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8FE1" w14:textId="77777777" w:rsidR="0040076D" w:rsidRDefault="00F64BCD">
      <w:pPr>
        <w:spacing w:after="29" w:line="234" w:lineRule="auto"/>
        <w:ind w:left="481" w:right="879" w:hanging="10"/>
        <w:jc w:val="center"/>
      </w:pPr>
      <w:r>
        <w:rPr>
          <w:sz w:val="28"/>
        </w:rPr>
        <w:t>WATER SHORTAGE RESPONSE PLAN (WSRP)</w:t>
      </w:r>
    </w:p>
    <w:p w14:paraId="1BC6556B" w14:textId="77777777" w:rsidR="006D2713" w:rsidRDefault="00F64BCD">
      <w:pPr>
        <w:spacing w:after="234" w:line="234" w:lineRule="auto"/>
        <w:ind w:left="481" w:right="874" w:hanging="10"/>
        <w:jc w:val="center"/>
        <w:rPr>
          <w:sz w:val="28"/>
        </w:rPr>
      </w:pPr>
      <w:r>
        <w:rPr>
          <w:sz w:val="28"/>
        </w:rPr>
        <w:t xml:space="preserve">BLUE RIDGE WATER ASSOCIATION (BRWA) </w:t>
      </w:r>
    </w:p>
    <w:p w14:paraId="2DE45CA4" w14:textId="5268DBD5" w:rsidR="0040076D" w:rsidRDefault="00F64BCD">
      <w:pPr>
        <w:spacing w:after="234" w:line="234" w:lineRule="auto"/>
        <w:ind w:left="481" w:right="874" w:hanging="10"/>
        <w:jc w:val="center"/>
      </w:pPr>
      <w:r>
        <w:rPr>
          <w:sz w:val="28"/>
        </w:rPr>
        <w:t>(PWSID:01-97-030)</w:t>
      </w:r>
    </w:p>
    <w:p w14:paraId="2CC2D85F" w14:textId="2E7ED2C7" w:rsidR="0040076D" w:rsidRDefault="006D2713">
      <w:pPr>
        <w:spacing w:after="285" w:line="259" w:lineRule="auto"/>
        <w:ind w:left="116" w:right="471" w:hanging="10"/>
        <w:jc w:val="center"/>
      </w:pPr>
      <w:r>
        <w:t>11/3/2023</w:t>
      </w:r>
    </w:p>
    <w:p w14:paraId="49F3715A" w14:textId="2530021E" w:rsidR="0040076D" w:rsidRDefault="00F64BCD">
      <w:pPr>
        <w:spacing w:after="300"/>
        <w:ind w:left="355" w:right="749"/>
      </w:pPr>
      <w:r>
        <w:t xml:space="preserve">The procedures herein are to reduce potable water demand and supplement existing drinking water supplies whenever existing water supply </w:t>
      </w:r>
      <w:r w:rsidR="00A221A4">
        <w:t>s</w:t>
      </w:r>
      <w:r>
        <w:t>ources are inadequate to meet current demands for potable water.</w:t>
      </w:r>
    </w:p>
    <w:p w14:paraId="1B50766B" w14:textId="6BA57757" w:rsidR="0040076D" w:rsidRDefault="00F64BCD">
      <w:pPr>
        <w:pStyle w:val="Heading1"/>
        <w:tabs>
          <w:tab w:val="center" w:pos="427"/>
          <w:tab w:val="center" w:pos="2022"/>
        </w:tabs>
        <w:spacing w:after="212"/>
        <w:ind w:left="0" w:firstLine="0"/>
      </w:pPr>
      <w:r>
        <w:rPr>
          <w:noProof/>
        </w:rPr>
        <w:drawing>
          <wp:anchor distT="0" distB="0" distL="114300" distR="114300" simplePos="0" relativeHeight="251660288" behindDoc="0" locked="0" layoutInCell="1" allowOverlap="0" wp14:anchorId="711D5FAF" wp14:editId="45E04076">
            <wp:simplePos x="0" y="0"/>
            <wp:positionH relativeFrom="page">
              <wp:posOffset>6900409</wp:posOffset>
            </wp:positionH>
            <wp:positionV relativeFrom="page">
              <wp:posOffset>5503345</wp:posOffset>
            </wp:positionV>
            <wp:extent cx="30493" cy="27441"/>
            <wp:effectExtent l="0" t="0" r="0" b="0"/>
            <wp:wrapTopAndBottom/>
            <wp:docPr id="35958" name="Picture 35958"/>
            <wp:cNvGraphicFramePr/>
            <a:graphic xmlns:a="http://schemas.openxmlformats.org/drawingml/2006/main">
              <a:graphicData uri="http://schemas.openxmlformats.org/drawingml/2006/picture">
                <pic:pic xmlns:pic="http://schemas.openxmlformats.org/drawingml/2006/picture">
                  <pic:nvPicPr>
                    <pic:cNvPr id="35958" name="Picture 35958"/>
                    <pic:cNvPicPr/>
                  </pic:nvPicPr>
                  <pic:blipFill>
                    <a:blip r:embed="rId4"/>
                    <a:stretch>
                      <a:fillRect/>
                    </a:stretch>
                  </pic:blipFill>
                  <pic:spPr>
                    <a:xfrm>
                      <a:off x="0" y="0"/>
                      <a:ext cx="30493" cy="27441"/>
                    </a:xfrm>
                    <a:prstGeom prst="rect">
                      <a:avLst/>
                    </a:prstGeom>
                  </pic:spPr>
                </pic:pic>
              </a:graphicData>
            </a:graphic>
          </wp:anchor>
        </w:drawing>
      </w:r>
      <w:r>
        <w:rPr>
          <w:u w:val="none"/>
        </w:rPr>
        <w:tab/>
        <w:t>1.</w:t>
      </w:r>
      <w:r>
        <w:rPr>
          <w:u w:val="none"/>
        </w:rPr>
        <w:tab/>
      </w:r>
      <w:r>
        <w:t>AUTHORIZATION</w:t>
      </w:r>
    </w:p>
    <w:p w14:paraId="78DBAFD9" w14:textId="04B7F200" w:rsidR="0040076D" w:rsidRDefault="00F64BCD">
      <w:pPr>
        <w:spacing w:after="208"/>
        <w:ind w:left="355" w:right="576"/>
      </w:pPr>
      <w:r>
        <w:t xml:space="preserve">The Blue </w:t>
      </w:r>
      <w:r w:rsidR="002E50C5">
        <w:t>Ridge</w:t>
      </w:r>
      <w:r>
        <w:t xml:space="preserve"> WA Manager shall enact the following water shortage response provisions whenever the trigger conditions outlined in Section IV are met.</w:t>
      </w:r>
    </w:p>
    <w:p w14:paraId="1EF614E4" w14:textId="77777777" w:rsidR="0040076D" w:rsidRDefault="00F64BCD">
      <w:pPr>
        <w:spacing w:after="0" w:line="264" w:lineRule="auto"/>
        <w:ind w:left="384" w:right="0" w:hanging="10"/>
      </w:pPr>
      <w:r>
        <w:rPr>
          <w:sz w:val="24"/>
        </w:rPr>
        <w:t>Mr. Greg Reavis</w:t>
      </w:r>
    </w:p>
    <w:p w14:paraId="618C2872" w14:textId="77777777" w:rsidR="0040076D" w:rsidRDefault="00F64BCD">
      <w:pPr>
        <w:spacing w:after="0" w:line="264" w:lineRule="auto"/>
        <w:ind w:left="384" w:right="0" w:hanging="10"/>
      </w:pPr>
      <w:r>
        <w:rPr>
          <w:sz w:val="24"/>
        </w:rPr>
        <w:t>Blue Ridge WA Manager</w:t>
      </w:r>
    </w:p>
    <w:p w14:paraId="58F89167" w14:textId="6365848F" w:rsidR="0040076D" w:rsidRDefault="00F64BCD">
      <w:pPr>
        <w:spacing w:after="0" w:line="264" w:lineRule="auto"/>
        <w:ind w:left="384" w:right="2636" w:hanging="10"/>
      </w:pPr>
      <w:r>
        <w:rPr>
          <w:sz w:val="24"/>
        </w:rPr>
        <w:t>Phone: (336) 696-4713</w:t>
      </w:r>
    </w:p>
    <w:p w14:paraId="52EEFD26" w14:textId="6BF2F9C9" w:rsidR="0040076D" w:rsidRDefault="00F64BCD">
      <w:pPr>
        <w:spacing w:after="267"/>
        <w:ind w:left="355" w:right="2636"/>
      </w:pPr>
      <w:r>
        <w:t>E-mail: blueridgewater@charter.net</w:t>
      </w:r>
    </w:p>
    <w:tbl>
      <w:tblPr>
        <w:tblStyle w:val="TableGrid"/>
        <w:tblpPr w:leftFromText="180" w:rightFromText="180" w:vertAnchor="text" w:horzAnchor="margin" w:tblpY="579"/>
        <w:tblOverlap w:val="never"/>
        <w:tblW w:w="8391" w:type="dxa"/>
        <w:tblInd w:w="0" w:type="dxa"/>
        <w:tblCellMar>
          <w:top w:w="54" w:type="dxa"/>
          <w:left w:w="93" w:type="dxa"/>
          <w:right w:w="106" w:type="dxa"/>
        </w:tblCellMar>
        <w:tblLook w:val="04A0" w:firstRow="1" w:lastRow="0" w:firstColumn="1" w:lastColumn="0" w:noHBand="0" w:noVBand="1"/>
      </w:tblPr>
      <w:tblGrid>
        <w:gridCol w:w="8391"/>
      </w:tblGrid>
      <w:tr w:rsidR="00E320A1" w14:paraId="212A2E4D" w14:textId="77777777" w:rsidTr="00E320A1">
        <w:trPr>
          <w:trHeight w:val="285"/>
        </w:trPr>
        <w:tc>
          <w:tcPr>
            <w:tcW w:w="8391" w:type="dxa"/>
            <w:tcBorders>
              <w:top w:val="single" w:sz="2" w:space="0" w:color="000000"/>
              <w:left w:val="single" w:sz="2" w:space="0" w:color="000000"/>
              <w:bottom w:val="single" w:sz="2" w:space="0" w:color="000000"/>
              <w:right w:val="single" w:sz="2" w:space="0" w:color="000000"/>
            </w:tcBorders>
          </w:tcPr>
          <w:p w14:paraId="7CAD5887" w14:textId="77777777" w:rsidR="00E320A1" w:rsidRDefault="00E320A1" w:rsidP="00E320A1">
            <w:pPr>
              <w:spacing w:after="0" w:line="259" w:lineRule="auto"/>
              <w:ind w:left="19" w:right="0"/>
              <w:jc w:val="center"/>
            </w:pPr>
            <w:proofErr w:type="gramStart"/>
            <w:r>
              <w:rPr>
                <w:sz w:val="24"/>
              </w:rPr>
              <w:t>Year Round</w:t>
            </w:r>
            <w:proofErr w:type="gramEnd"/>
            <w:r>
              <w:rPr>
                <w:sz w:val="24"/>
              </w:rPr>
              <w:t xml:space="preserve"> Water Use </w:t>
            </w:r>
            <w:proofErr w:type="spellStart"/>
            <w:r>
              <w:rPr>
                <w:sz w:val="24"/>
              </w:rPr>
              <w:t>Policv</w:t>
            </w:r>
            <w:proofErr w:type="spellEnd"/>
          </w:p>
        </w:tc>
      </w:tr>
      <w:tr w:rsidR="00E320A1" w14:paraId="39903057" w14:textId="77777777" w:rsidTr="00E320A1">
        <w:trPr>
          <w:trHeight w:val="273"/>
        </w:trPr>
        <w:tc>
          <w:tcPr>
            <w:tcW w:w="8391" w:type="dxa"/>
            <w:vMerge w:val="restart"/>
            <w:tcBorders>
              <w:top w:val="single" w:sz="2" w:space="0" w:color="000000"/>
              <w:left w:val="single" w:sz="2" w:space="0" w:color="000000"/>
              <w:bottom w:val="single" w:sz="2" w:space="0" w:color="000000"/>
              <w:right w:val="single" w:sz="2" w:space="0" w:color="000000"/>
            </w:tcBorders>
          </w:tcPr>
          <w:p w14:paraId="6A3F122B" w14:textId="77777777" w:rsidR="00E320A1" w:rsidRDefault="00E320A1" w:rsidP="00E320A1">
            <w:pPr>
              <w:spacing w:after="255" w:line="228" w:lineRule="auto"/>
              <w:ind w:left="10" w:right="0" w:hanging="10"/>
            </w:pPr>
            <w:r>
              <w:t xml:space="preserve">The Blue Ridge Water Association governing body encourages all municipally supplied water users to </w:t>
            </w:r>
            <w:proofErr w:type="gramStart"/>
            <w:r>
              <w:t>make efficient and responsible use of water at all times</w:t>
            </w:r>
            <w:proofErr w:type="gramEnd"/>
            <w:r>
              <w:t>.</w:t>
            </w:r>
          </w:p>
          <w:p w14:paraId="10A8DF6E" w14:textId="77777777" w:rsidR="00E320A1" w:rsidRDefault="00E320A1" w:rsidP="00E320A1">
            <w:pPr>
              <w:spacing w:after="0" w:line="259" w:lineRule="auto"/>
              <w:ind w:left="15" w:right="0" w:hanging="5"/>
            </w:pPr>
            <w:r>
              <w:t xml:space="preserve">The Manager of Blue Ridge Water Association YVill keep in close contact with the administrators of both the Mulberry </w:t>
            </w:r>
            <w:proofErr w:type="spellStart"/>
            <w:r>
              <w:t>Fairplains</w:t>
            </w:r>
            <w:proofErr w:type="spellEnd"/>
            <w:r>
              <w:t xml:space="preserve"> Water Association and North Wilkesboro water systems for updates regarding drought conditions in their respective systems. When impending drought conditions arise the system Manager will increase monitoring of the respective pumps that tie the supplying systems to the Blue Ridge Water Association system. Weekly reports </w:t>
            </w:r>
            <w:r>
              <w:rPr>
                <w:noProof/>
              </w:rPr>
              <w:drawing>
                <wp:inline distT="0" distB="0" distL="0" distR="0" wp14:anchorId="68A5E826" wp14:editId="3FC7E6D3">
                  <wp:extent cx="21345" cy="18294"/>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5"/>
                          <a:stretch>
                            <a:fillRect/>
                          </a:stretch>
                        </pic:blipFill>
                        <pic:spPr>
                          <a:xfrm>
                            <a:off x="0" y="0"/>
                            <a:ext cx="21345" cy="18294"/>
                          </a:xfrm>
                          <a:prstGeom prst="rect">
                            <a:avLst/>
                          </a:prstGeom>
                        </pic:spPr>
                      </pic:pic>
                    </a:graphicData>
                  </a:graphic>
                </wp:inline>
              </w:drawing>
            </w:r>
            <w:r>
              <w:t xml:space="preserve"> be kept until conditions return to a standard level. </w:t>
            </w:r>
            <w:r>
              <w:rPr>
                <w:noProof/>
              </w:rPr>
              <w:drawing>
                <wp:inline distT="0" distB="0" distL="0" distR="0" wp14:anchorId="72EF1181" wp14:editId="587F6E6F">
                  <wp:extent cx="3049" cy="3049"/>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6"/>
                          <a:stretch>
                            <a:fillRect/>
                          </a:stretch>
                        </pic:blipFill>
                        <pic:spPr>
                          <a:xfrm>
                            <a:off x="0" y="0"/>
                            <a:ext cx="3049" cy="3049"/>
                          </a:xfrm>
                          <a:prstGeom prst="rect">
                            <a:avLst/>
                          </a:prstGeom>
                        </pic:spPr>
                      </pic:pic>
                    </a:graphicData>
                  </a:graphic>
                </wp:inline>
              </w:drawing>
            </w:r>
          </w:p>
        </w:tc>
      </w:tr>
      <w:tr w:rsidR="00E320A1" w14:paraId="3F2541E0" w14:textId="77777777" w:rsidTr="00E320A1">
        <w:trPr>
          <w:trHeight w:val="1131"/>
        </w:trPr>
        <w:tc>
          <w:tcPr>
            <w:tcW w:w="0" w:type="auto"/>
            <w:vMerge/>
            <w:tcBorders>
              <w:top w:val="nil"/>
              <w:left w:val="single" w:sz="2" w:space="0" w:color="000000"/>
              <w:bottom w:val="nil"/>
              <w:right w:val="single" w:sz="2" w:space="0" w:color="000000"/>
            </w:tcBorders>
          </w:tcPr>
          <w:p w14:paraId="6B9B47FA" w14:textId="77777777" w:rsidR="00E320A1" w:rsidRDefault="00E320A1" w:rsidP="00E320A1">
            <w:pPr>
              <w:spacing w:after="160" w:line="259" w:lineRule="auto"/>
              <w:ind w:right="0"/>
              <w:jc w:val="left"/>
            </w:pPr>
          </w:p>
        </w:tc>
      </w:tr>
      <w:tr w:rsidR="00E320A1" w14:paraId="6FC3DDAC" w14:textId="77777777" w:rsidTr="00E320A1">
        <w:trPr>
          <w:trHeight w:val="433"/>
        </w:trPr>
        <w:tc>
          <w:tcPr>
            <w:tcW w:w="0" w:type="auto"/>
            <w:vMerge/>
            <w:tcBorders>
              <w:top w:val="nil"/>
              <w:left w:val="single" w:sz="2" w:space="0" w:color="000000"/>
              <w:bottom w:val="nil"/>
              <w:right w:val="single" w:sz="2" w:space="0" w:color="000000"/>
            </w:tcBorders>
          </w:tcPr>
          <w:p w14:paraId="135CF230" w14:textId="77777777" w:rsidR="00E320A1" w:rsidRDefault="00E320A1" w:rsidP="00E320A1">
            <w:pPr>
              <w:spacing w:after="160" w:line="259" w:lineRule="auto"/>
              <w:ind w:right="0"/>
              <w:jc w:val="left"/>
            </w:pPr>
          </w:p>
        </w:tc>
      </w:tr>
      <w:tr w:rsidR="00E320A1" w14:paraId="751A4122" w14:textId="77777777" w:rsidTr="00E320A1">
        <w:trPr>
          <w:trHeight w:val="433"/>
        </w:trPr>
        <w:tc>
          <w:tcPr>
            <w:tcW w:w="0" w:type="auto"/>
            <w:vMerge/>
            <w:tcBorders>
              <w:top w:val="nil"/>
              <w:left w:val="single" w:sz="2" w:space="0" w:color="000000"/>
              <w:bottom w:val="nil"/>
              <w:right w:val="single" w:sz="2" w:space="0" w:color="000000"/>
            </w:tcBorders>
          </w:tcPr>
          <w:p w14:paraId="481BFF34" w14:textId="77777777" w:rsidR="00E320A1" w:rsidRDefault="00E320A1" w:rsidP="00E320A1">
            <w:pPr>
              <w:spacing w:after="160" w:line="259" w:lineRule="auto"/>
              <w:ind w:right="0"/>
              <w:jc w:val="left"/>
            </w:pPr>
          </w:p>
        </w:tc>
      </w:tr>
      <w:tr w:rsidR="00E320A1" w14:paraId="71BC8778" w14:textId="77777777" w:rsidTr="00E320A1">
        <w:trPr>
          <w:trHeight w:val="456"/>
        </w:trPr>
        <w:tc>
          <w:tcPr>
            <w:tcW w:w="0" w:type="auto"/>
            <w:vMerge/>
            <w:tcBorders>
              <w:top w:val="nil"/>
              <w:left w:val="single" w:sz="2" w:space="0" w:color="000000"/>
              <w:bottom w:val="single" w:sz="2" w:space="0" w:color="000000"/>
              <w:right w:val="single" w:sz="2" w:space="0" w:color="000000"/>
            </w:tcBorders>
          </w:tcPr>
          <w:p w14:paraId="0B41ADFD" w14:textId="77777777" w:rsidR="00E320A1" w:rsidRDefault="00E320A1" w:rsidP="00E320A1">
            <w:pPr>
              <w:spacing w:after="160" w:line="259" w:lineRule="auto"/>
              <w:ind w:right="0"/>
              <w:jc w:val="left"/>
            </w:pPr>
          </w:p>
        </w:tc>
      </w:tr>
    </w:tbl>
    <w:p w14:paraId="357287C0" w14:textId="584F68C2" w:rsidR="0040076D" w:rsidRDefault="00F64BCD">
      <w:pPr>
        <w:pStyle w:val="Heading1"/>
        <w:tabs>
          <w:tab w:val="center" w:pos="485"/>
          <w:tab w:val="center" w:pos="4800"/>
        </w:tabs>
        <w:spacing w:before="20"/>
        <w:ind w:left="0" w:firstLine="0"/>
      </w:pPr>
      <w:r>
        <w:rPr>
          <w:u w:val="none"/>
        </w:rPr>
        <w:tab/>
      </w:r>
      <w:r>
        <w:rPr>
          <w:noProof/>
        </w:rPr>
        <w:drawing>
          <wp:inline distT="0" distB="0" distL="0" distR="0" wp14:anchorId="35DD01F9" wp14:editId="7AA179F5">
            <wp:extent cx="3049" cy="3049"/>
            <wp:effectExtent l="0" t="0" r="0" b="0"/>
            <wp:docPr id="2603" name="Picture 2603"/>
            <wp:cNvGraphicFramePr/>
            <a:graphic xmlns:a="http://schemas.openxmlformats.org/drawingml/2006/main">
              <a:graphicData uri="http://schemas.openxmlformats.org/drawingml/2006/picture">
                <pic:pic xmlns:pic="http://schemas.openxmlformats.org/drawingml/2006/picture">
                  <pic:nvPicPr>
                    <pic:cNvPr id="2603" name="Picture 2603"/>
                    <pic:cNvPicPr/>
                  </pic:nvPicPr>
                  <pic:blipFill>
                    <a:blip r:embed="rId7"/>
                    <a:stretch>
                      <a:fillRect/>
                    </a:stretch>
                  </pic:blipFill>
                  <pic:spPr>
                    <a:xfrm>
                      <a:off x="0" y="0"/>
                      <a:ext cx="3049" cy="3049"/>
                    </a:xfrm>
                    <a:prstGeom prst="rect">
                      <a:avLst/>
                    </a:prstGeom>
                  </pic:spPr>
                </pic:pic>
              </a:graphicData>
            </a:graphic>
          </wp:inline>
        </w:drawing>
      </w:r>
      <w:r>
        <w:rPr>
          <w:u w:val="none"/>
        </w:rPr>
        <w:t>11.</w:t>
      </w:r>
      <w:r>
        <w:rPr>
          <w:u w:val="none"/>
        </w:rPr>
        <w:tab/>
      </w:r>
      <w:r>
        <w:t>YEAR-ROUND WAT</w:t>
      </w:r>
      <w:r w:rsidR="002E50C5">
        <w:t>E</w:t>
      </w:r>
      <w:r>
        <w:t xml:space="preserve">R CONSERVATION </w:t>
      </w:r>
      <w:r w:rsidR="002E50C5">
        <w:t>POLICY</w:t>
      </w:r>
      <w:r>
        <w:t xml:space="preserve"> IN C-MCWA</w:t>
      </w:r>
    </w:p>
    <w:tbl>
      <w:tblPr>
        <w:tblStyle w:val="TableGrid"/>
        <w:tblW w:w="9282" w:type="dxa"/>
        <w:tblInd w:w="168" w:type="dxa"/>
        <w:tblLook w:val="04A0" w:firstRow="1" w:lastRow="0" w:firstColumn="1" w:lastColumn="0" w:noHBand="0" w:noVBand="1"/>
      </w:tblPr>
      <w:tblGrid>
        <w:gridCol w:w="62"/>
        <w:gridCol w:w="8503"/>
        <w:gridCol w:w="26"/>
        <w:gridCol w:w="691"/>
      </w:tblGrid>
      <w:tr w:rsidR="0040076D" w14:paraId="54BC453F" w14:textId="77777777">
        <w:trPr>
          <w:trHeight w:val="2605"/>
        </w:trPr>
        <w:tc>
          <w:tcPr>
            <w:tcW w:w="62" w:type="dxa"/>
            <w:vMerge w:val="restart"/>
            <w:tcBorders>
              <w:top w:val="nil"/>
              <w:left w:val="nil"/>
              <w:bottom w:val="nil"/>
              <w:right w:val="nil"/>
            </w:tcBorders>
            <w:vAlign w:val="bottom"/>
          </w:tcPr>
          <w:p w14:paraId="05CEAEA4" w14:textId="77777777" w:rsidR="0040076D" w:rsidRDefault="00F64BCD">
            <w:pPr>
              <w:spacing w:after="0" w:line="259" w:lineRule="auto"/>
              <w:ind w:right="0"/>
              <w:jc w:val="left"/>
            </w:pPr>
            <w:r>
              <w:rPr>
                <w:noProof/>
              </w:rPr>
              <w:drawing>
                <wp:inline distT="0" distB="0" distL="0" distR="0" wp14:anchorId="359C7BFE" wp14:editId="4F4D9810">
                  <wp:extent cx="3049" cy="3048"/>
                  <wp:effectExtent l="0" t="0" r="0" b="0"/>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8"/>
                          <a:stretch>
                            <a:fillRect/>
                          </a:stretch>
                        </pic:blipFill>
                        <pic:spPr>
                          <a:xfrm>
                            <a:off x="0" y="0"/>
                            <a:ext cx="3049" cy="3048"/>
                          </a:xfrm>
                          <a:prstGeom prst="rect">
                            <a:avLst/>
                          </a:prstGeom>
                        </pic:spPr>
                      </pic:pic>
                    </a:graphicData>
                  </a:graphic>
                </wp:inline>
              </w:drawing>
            </w:r>
          </w:p>
        </w:tc>
        <w:tc>
          <w:tcPr>
            <w:tcW w:w="8502" w:type="dxa"/>
            <w:tcBorders>
              <w:top w:val="nil"/>
              <w:left w:val="nil"/>
              <w:bottom w:val="nil"/>
              <w:right w:val="nil"/>
            </w:tcBorders>
          </w:tcPr>
          <w:p w14:paraId="650E6D8B" w14:textId="77777777" w:rsidR="0040076D" w:rsidRDefault="0040076D" w:rsidP="002E50C5">
            <w:pPr>
              <w:spacing w:after="0" w:line="259" w:lineRule="auto"/>
              <w:ind w:right="50"/>
              <w:jc w:val="left"/>
            </w:pPr>
          </w:p>
          <w:p w14:paraId="5F39780C" w14:textId="77777777" w:rsidR="0040076D" w:rsidRDefault="0040076D">
            <w:pPr>
              <w:spacing w:after="160" w:line="259" w:lineRule="auto"/>
              <w:ind w:right="0"/>
              <w:jc w:val="left"/>
            </w:pPr>
          </w:p>
        </w:tc>
        <w:tc>
          <w:tcPr>
            <w:tcW w:w="26" w:type="dxa"/>
            <w:vMerge w:val="restart"/>
            <w:tcBorders>
              <w:top w:val="nil"/>
              <w:left w:val="nil"/>
              <w:bottom w:val="nil"/>
              <w:right w:val="nil"/>
            </w:tcBorders>
          </w:tcPr>
          <w:p w14:paraId="3ABF42C5" w14:textId="77777777" w:rsidR="0040076D" w:rsidRDefault="00F64BCD">
            <w:pPr>
              <w:spacing w:after="0" w:line="259" w:lineRule="auto"/>
              <w:ind w:left="12" w:right="0"/>
              <w:jc w:val="left"/>
            </w:pPr>
            <w:r>
              <w:rPr>
                <w:noProof/>
              </w:rPr>
              <w:drawing>
                <wp:inline distT="0" distB="0" distL="0" distR="0" wp14:anchorId="2C08C20E" wp14:editId="67095A1E">
                  <wp:extent cx="3049" cy="6098"/>
                  <wp:effectExtent l="0" t="0" r="0" b="0"/>
                  <wp:docPr id="2624" name="Picture 2624"/>
                  <wp:cNvGraphicFramePr/>
                  <a:graphic xmlns:a="http://schemas.openxmlformats.org/drawingml/2006/main">
                    <a:graphicData uri="http://schemas.openxmlformats.org/drawingml/2006/picture">
                      <pic:pic xmlns:pic="http://schemas.openxmlformats.org/drawingml/2006/picture">
                        <pic:nvPicPr>
                          <pic:cNvPr id="2624" name="Picture 2624"/>
                          <pic:cNvPicPr/>
                        </pic:nvPicPr>
                        <pic:blipFill>
                          <a:blip r:embed="rId9"/>
                          <a:stretch>
                            <a:fillRect/>
                          </a:stretch>
                        </pic:blipFill>
                        <pic:spPr>
                          <a:xfrm>
                            <a:off x="0" y="0"/>
                            <a:ext cx="3049" cy="6098"/>
                          </a:xfrm>
                          <a:prstGeom prst="rect">
                            <a:avLst/>
                          </a:prstGeom>
                        </pic:spPr>
                      </pic:pic>
                    </a:graphicData>
                  </a:graphic>
                </wp:inline>
              </w:drawing>
            </w:r>
          </w:p>
        </w:tc>
        <w:tc>
          <w:tcPr>
            <w:tcW w:w="691" w:type="dxa"/>
            <w:vMerge w:val="restart"/>
            <w:tcBorders>
              <w:top w:val="nil"/>
              <w:left w:val="nil"/>
              <w:bottom w:val="nil"/>
              <w:right w:val="nil"/>
            </w:tcBorders>
          </w:tcPr>
          <w:p w14:paraId="5671544F" w14:textId="4715D272" w:rsidR="0040076D" w:rsidRDefault="0040076D">
            <w:pPr>
              <w:spacing w:after="0" w:line="259" w:lineRule="auto"/>
              <w:ind w:left="10" w:right="0"/>
              <w:jc w:val="left"/>
            </w:pPr>
          </w:p>
        </w:tc>
      </w:tr>
      <w:tr w:rsidR="0040076D" w14:paraId="570E38E6" w14:textId="77777777">
        <w:trPr>
          <w:trHeight w:val="3711"/>
        </w:trPr>
        <w:tc>
          <w:tcPr>
            <w:tcW w:w="0" w:type="auto"/>
            <w:vMerge/>
            <w:tcBorders>
              <w:top w:val="nil"/>
              <w:left w:val="nil"/>
              <w:bottom w:val="nil"/>
              <w:right w:val="nil"/>
            </w:tcBorders>
          </w:tcPr>
          <w:p w14:paraId="55B966F7" w14:textId="77777777" w:rsidR="0040076D" w:rsidRDefault="0040076D">
            <w:pPr>
              <w:spacing w:after="160" w:line="259" w:lineRule="auto"/>
              <w:ind w:right="0"/>
              <w:jc w:val="left"/>
            </w:pPr>
          </w:p>
        </w:tc>
        <w:tc>
          <w:tcPr>
            <w:tcW w:w="8502" w:type="dxa"/>
            <w:tcBorders>
              <w:top w:val="nil"/>
              <w:left w:val="nil"/>
              <w:bottom w:val="nil"/>
              <w:right w:val="nil"/>
            </w:tcBorders>
          </w:tcPr>
          <w:p w14:paraId="3ED8A91C" w14:textId="77777777" w:rsidR="0040076D" w:rsidRPr="00623DC8" w:rsidRDefault="002E50C5" w:rsidP="00E320A1">
            <w:pPr>
              <w:spacing w:after="0" w:line="259" w:lineRule="auto"/>
              <w:ind w:right="0"/>
              <w:jc w:val="left"/>
              <w:rPr>
                <w:b/>
                <w:bCs/>
                <w:noProof/>
                <w:u w:val="single"/>
              </w:rPr>
            </w:pPr>
            <w:r w:rsidRPr="00623DC8">
              <w:rPr>
                <w:b/>
                <w:bCs/>
                <w:noProof/>
                <w:u w:val="single"/>
              </w:rPr>
              <w:t>Public Education and Outreach Consists of the Following Activities</w:t>
            </w:r>
          </w:p>
          <w:p w14:paraId="283B9230" w14:textId="77777777" w:rsidR="002E50C5" w:rsidRDefault="00623DC8">
            <w:pPr>
              <w:spacing w:after="0" w:line="259" w:lineRule="auto"/>
              <w:ind w:left="58" w:right="0"/>
              <w:jc w:val="left"/>
            </w:pPr>
            <w:r>
              <w:t>Independent Mailings to Major Users</w:t>
            </w:r>
          </w:p>
          <w:p w14:paraId="12DBA230" w14:textId="77777777" w:rsidR="00623DC8" w:rsidRDefault="00623DC8">
            <w:pPr>
              <w:spacing w:after="0" w:line="259" w:lineRule="auto"/>
              <w:ind w:left="58" w:right="0"/>
              <w:jc w:val="left"/>
            </w:pPr>
            <w:r>
              <w:t>Newspaper Ads</w:t>
            </w:r>
          </w:p>
          <w:p w14:paraId="32075D9A" w14:textId="62C0BDC4" w:rsidR="00623DC8" w:rsidRDefault="00623DC8">
            <w:pPr>
              <w:spacing w:after="0" w:line="259" w:lineRule="auto"/>
              <w:ind w:left="58" w:right="0"/>
              <w:jc w:val="left"/>
            </w:pPr>
            <w:r>
              <w:t>Radio Announcements</w:t>
            </w:r>
          </w:p>
          <w:p w14:paraId="2557D043" w14:textId="77777777" w:rsidR="00623DC8" w:rsidRDefault="00623DC8">
            <w:pPr>
              <w:spacing w:after="0" w:line="259" w:lineRule="auto"/>
              <w:ind w:left="58" w:right="0"/>
              <w:jc w:val="left"/>
            </w:pPr>
            <w:r>
              <w:t>Water Audits</w:t>
            </w:r>
          </w:p>
          <w:p w14:paraId="02BE35A2" w14:textId="77777777" w:rsidR="00623DC8" w:rsidRDefault="00623DC8">
            <w:pPr>
              <w:spacing w:after="0" w:line="259" w:lineRule="auto"/>
              <w:ind w:left="58" w:right="0"/>
              <w:jc w:val="left"/>
            </w:pPr>
            <w:r>
              <w:t>Bill Stuffers to All Customers</w:t>
            </w:r>
          </w:p>
          <w:p w14:paraId="44AFECD8" w14:textId="27D54BE8" w:rsidR="00623DC8" w:rsidRDefault="00623DC8">
            <w:pPr>
              <w:spacing w:after="0" w:line="259" w:lineRule="auto"/>
              <w:ind w:left="58" w:right="0"/>
              <w:jc w:val="left"/>
            </w:pPr>
            <w:r>
              <w:t>Signs and Posters</w:t>
            </w:r>
          </w:p>
        </w:tc>
        <w:tc>
          <w:tcPr>
            <w:tcW w:w="0" w:type="auto"/>
            <w:vMerge/>
            <w:tcBorders>
              <w:top w:val="nil"/>
              <w:left w:val="nil"/>
              <w:bottom w:val="nil"/>
              <w:right w:val="nil"/>
            </w:tcBorders>
          </w:tcPr>
          <w:p w14:paraId="2C1DEF84" w14:textId="77777777" w:rsidR="0040076D" w:rsidRDefault="0040076D">
            <w:pPr>
              <w:spacing w:after="160" w:line="259" w:lineRule="auto"/>
              <w:ind w:right="0"/>
              <w:jc w:val="left"/>
            </w:pPr>
          </w:p>
        </w:tc>
        <w:tc>
          <w:tcPr>
            <w:tcW w:w="0" w:type="auto"/>
            <w:vMerge/>
            <w:tcBorders>
              <w:top w:val="nil"/>
              <w:left w:val="nil"/>
              <w:bottom w:val="nil"/>
              <w:right w:val="nil"/>
            </w:tcBorders>
          </w:tcPr>
          <w:p w14:paraId="137A54A7" w14:textId="77777777" w:rsidR="0040076D" w:rsidRDefault="0040076D">
            <w:pPr>
              <w:spacing w:after="160" w:line="259" w:lineRule="auto"/>
              <w:ind w:right="0"/>
              <w:jc w:val="left"/>
            </w:pPr>
          </w:p>
        </w:tc>
      </w:tr>
    </w:tbl>
    <w:p w14:paraId="57A9AC2A" w14:textId="7AB86705" w:rsidR="0040076D" w:rsidRDefault="00F64BCD">
      <w:pPr>
        <w:pStyle w:val="Heading2"/>
        <w:tabs>
          <w:tab w:val="center" w:pos="3731"/>
        </w:tabs>
        <w:spacing w:after="287" w:line="258" w:lineRule="auto"/>
        <w:ind w:left="0" w:firstLine="0"/>
        <w:jc w:val="left"/>
      </w:pPr>
      <w:r>
        <w:t xml:space="preserve">111. </w:t>
      </w:r>
      <w:r>
        <w:rPr>
          <w:u w:val="single" w:color="000000"/>
        </w:rPr>
        <w:t xml:space="preserve">BRWA </w:t>
      </w:r>
      <w:r w:rsidR="00A221A4">
        <w:rPr>
          <w:u w:val="single" w:color="000000"/>
        </w:rPr>
        <w:t xml:space="preserve">WATER </w:t>
      </w:r>
      <w:r>
        <w:rPr>
          <w:u w:val="single" w:color="000000"/>
        </w:rPr>
        <w:t>USE CLASSIFICATIO</w:t>
      </w:r>
      <w:r w:rsidR="00A221A4">
        <w:rPr>
          <w:u w:val="single" w:color="000000"/>
        </w:rPr>
        <w:t>N</w:t>
      </w:r>
    </w:p>
    <w:p w14:paraId="233EB495" w14:textId="00A0B63D" w:rsidR="0040076D" w:rsidRDefault="00A221A4">
      <w:pPr>
        <w:spacing w:after="280"/>
        <w:ind w:left="163" w:right="576"/>
      </w:pPr>
      <w:r>
        <w:rPr>
          <w:noProof/>
        </w:rPr>
        <w:t xml:space="preserve">To </w:t>
      </w:r>
      <w:r w:rsidR="00F64BCD">
        <w:t>aid i</w:t>
      </w:r>
      <w:r>
        <w:t>n th</w:t>
      </w:r>
      <w:r w:rsidR="00F64BCD">
        <w:t>e realization of this Water</w:t>
      </w:r>
      <w:r>
        <w:t xml:space="preserve"> S</w:t>
      </w:r>
      <w:r w:rsidR="00F64BCD">
        <w:t xml:space="preserve">hortage Response </w:t>
      </w:r>
      <w:r>
        <w:t>plan water classes</w:t>
      </w:r>
      <w:r w:rsidR="00F64BCD">
        <w:t xml:space="preserve"> been established.</w:t>
      </w:r>
    </w:p>
    <w:p w14:paraId="37A26C21" w14:textId="04050839" w:rsidR="0040076D" w:rsidRDefault="00F64BCD">
      <w:pPr>
        <w:spacing w:after="0" w:line="264" w:lineRule="auto"/>
        <w:ind w:left="183" w:right="0" w:hanging="10"/>
        <w:rPr>
          <w:sz w:val="24"/>
        </w:rPr>
      </w:pPr>
      <w:r>
        <w:rPr>
          <w:sz w:val="24"/>
        </w:rPr>
        <w:t>CLASS 1.</w:t>
      </w:r>
      <w:r>
        <w:rPr>
          <w:sz w:val="24"/>
          <w:vertAlign w:val="superscript"/>
        </w:rPr>
        <w:t xml:space="preserve"> </w:t>
      </w:r>
      <w:r>
        <w:rPr>
          <w:sz w:val="24"/>
        </w:rPr>
        <w:t>ESS</w:t>
      </w:r>
      <w:r w:rsidR="00A221A4">
        <w:rPr>
          <w:sz w:val="24"/>
        </w:rPr>
        <w:t>ENTIA</w:t>
      </w:r>
      <w:r>
        <w:rPr>
          <w:sz w:val="24"/>
        </w:rPr>
        <w:t xml:space="preserve">L POTABLE WATER </w:t>
      </w:r>
      <w:r w:rsidR="00A221A4">
        <w:rPr>
          <w:sz w:val="24"/>
        </w:rPr>
        <w:t>U</w:t>
      </w:r>
      <w:r>
        <w:rPr>
          <w:sz w:val="24"/>
        </w:rPr>
        <w:t>SES FOR BL</w:t>
      </w:r>
      <w:r w:rsidR="00A221A4">
        <w:rPr>
          <w:sz w:val="24"/>
        </w:rPr>
        <w:t>UE</w:t>
      </w:r>
      <w:r>
        <w:rPr>
          <w:sz w:val="24"/>
        </w:rPr>
        <w:t xml:space="preserve"> RIDGE WATER</w:t>
      </w:r>
      <w:r w:rsidR="00A221A4">
        <w:rPr>
          <w:sz w:val="24"/>
        </w:rPr>
        <w:t xml:space="preserve"> ASSOCIATION</w:t>
      </w:r>
    </w:p>
    <w:p w14:paraId="527A9EDE" w14:textId="77777777" w:rsidR="000E3A8A" w:rsidRDefault="000E3A8A">
      <w:pPr>
        <w:spacing w:after="0" w:line="264" w:lineRule="auto"/>
        <w:ind w:left="183" w:right="0" w:hanging="10"/>
        <w:rPr>
          <w:sz w:val="24"/>
        </w:rPr>
      </w:pPr>
    </w:p>
    <w:tbl>
      <w:tblPr>
        <w:tblStyle w:val="TableGrid0"/>
        <w:tblW w:w="0" w:type="auto"/>
        <w:tblInd w:w="183" w:type="dxa"/>
        <w:tblLook w:val="04A0" w:firstRow="1" w:lastRow="0" w:firstColumn="1" w:lastColumn="0" w:noHBand="0" w:noVBand="1"/>
      </w:tblPr>
      <w:tblGrid>
        <w:gridCol w:w="2062"/>
        <w:gridCol w:w="7008"/>
      </w:tblGrid>
      <w:tr w:rsidR="000E3A8A" w14:paraId="16FC863D" w14:textId="77777777" w:rsidTr="000E3A8A">
        <w:tc>
          <w:tcPr>
            <w:tcW w:w="2062" w:type="dxa"/>
          </w:tcPr>
          <w:p w14:paraId="755769E9" w14:textId="42371736" w:rsidR="000E3A8A" w:rsidRDefault="000E3A8A">
            <w:pPr>
              <w:spacing w:after="0" w:line="264" w:lineRule="auto"/>
              <w:ind w:right="0"/>
            </w:pPr>
            <w:r>
              <w:t>D</w:t>
            </w:r>
            <w:r w:rsidR="006364D1">
              <w:t>omestic</w:t>
            </w:r>
          </w:p>
        </w:tc>
        <w:tc>
          <w:tcPr>
            <w:tcW w:w="7008" w:type="dxa"/>
          </w:tcPr>
          <w:p w14:paraId="3586FF4A" w14:textId="7DFD6B5C" w:rsidR="000E3A8A" w:rsidRDefault="000E3A8A">
            <w:pPr>
              <w:spacing w:after="0" w:line="264" w:lineRule="auto"/>
              <w:ind w:right="0"/>
            </w:pPr>
            <w:r>
              <w:t>Water to sustain human and domestic pet life; maintain minimum standards of hygiene and sanitation.</w:t>
            </w:r>
          </w:p>
        </w:tc>
      </w:tr>
      <w:tr w:rsidR="000E3A8A" w14:paraId="385741CB" w14:textId="77777777" w:rsidTr="000E3A8A">
        <w:tc>
          <w:tcPr>
            <w:tcW w:w="2062" w:type="dxa"/>
          </w:tcPr>
          <w:p w14:paraId="70B68928" w14:textId="67C88864" w:rsidR="000E3A8A" w:rsidRDefault="000E3A8A">
            <w:pPr>
              <w:spacing w:after="0" w:line="264" w:lineRule="auto"/>
              <w:ind w:right="0"/>
            </w:pPr>
            <w:r>
              <w:t>Patient Care</w:t>
            </w:r>
          </w:p>
        </w:tc>
        <w:tc>
          <w:tcPr>
            <w:tcW w:w="7008" w:type="dxa"/>
          </w:tcPr>
          <w:p w14:paraId="25B8A9CF" w14:textId="07893D47" w:rsidR="000E3A8A" w:rsidRDefault="000E3A8A">
            <w:pPr>
              <w:spacing w:after="0" w:line="264" w:lineRule="auto"/>
              <w:ind w:right="0"/>
            </w:pPr>
            <w:r>
              <w:t>Patient care and rehabilitation</w:t>
            </w:r>
          </w:p>
        </w:tc>
      </w:tr>
      <w:tr w:rsidR="000E3A8A" w14:paraId="4655F9B6" w14:textId="77777777" w:rsidTr="000E3A8A">
        <w:tc>
          <w:tcPr>
            <w:tcW w:w="2062" w:type="dxa"/>
          </w:tcPr>
          <w:p w14:paraId="0683C930" w14:textId="76E5AC62" w:rsidR="000E3A8A" w:rsidRDefault="000E3A8A">
            <w:pPr>
              <w:spacing w:after="0" w:line="264" w:lineRule="auto"/>
              <w:ind w:right="0"/>
            </w:pPr>
            <w:r>
              <w:t>Public Use</w:t>
            </w:r>
          </w:p>
        </w:tc>
        <w:tc>
          <w:tcPr>
            <w:tcW w:w="7008" w:type="dxa"/>
          </w:tcPr>
          <w:p w14:paraId="08C9F202" w14:textId="3ED3D8AC" w:rsidR="000E3A8A" w:rsidRDefault="000E3A8A">
            <w:pPr>
              <w:spacing w:after="0" w:line="264" w:lineRule="auto"/>
              <w:ind w:right="0"/>
            </w:pPr>
            <w:r>
              <w:t>Firefighting and approved flushing of hydrants to ensure public health and safety.</w:t>
            </w:r>
          </w:p>
        </w:tc>
      </w:tr>
    </w:tbl>
    <w:p w14:paraId="2705B7AF" w14:textId="77777777" w:rsidR="000E3A8A" w:rsidRDefault="000E3A8A">
      <w:pPr>
        <w:spacing w:after="0" w:line="264" w:lineRule="auto"/>
        <w:ind w:left="183" w:right="0" w:hanging="10"/>
      </w:pPr>
    </w:p>
    <w:p w14:paraId="6D1B0A13" w14:textId="5F073179" w:rsidR="0040076D" w:rsidRDefault="006364D1" w:rsidP="006364D1">
      <w:pPr>
        <w:spacing w:after="0" w:line="259" w:lineRule="auto"/>
        <w:ind w:left="180" w:right="-192"/>
        <w:jc w:val="left"/>
      </w:pPr>
      <w:r>
        <w:t>CLASS II: SOCIALLY/ECONOMICALLY IMPORTANT POTABLE WATER ISSUES FOR BLUE RIDGE WATER ASSOCIATION.</w:t>
      </w:r>
    </w:p>
    <w:p w14:paraId="0E12F726" w14:textId="77777777" w:rsidR="006364D1" w:rsidRDefault="006364D1" w:rsidP="006364D1">
      <w:pPr>
        <w:spacing w:after="0" w:line="259" w:lineRule="auto"/>
        <w:ind w:left="180" w:right="-192"/>
        <w:jc w:val="left"/>
      </w:pPr>
    </w:p>
    <w:tbl>
      <w:tblPr>
        <w:tblStyle w:val="TableGrid0"/>
        <w:tblW w:w="0" w:type="auto"/>
        <w:tblInd w:w="180" w:type="dxa"/>
        <w:tblLook w:val="04A0" w:firstRow="1" w:lastRow="0" w:firstColumn="1" w:lastColumn="0" w:noHBand="0" w:noVBand="1"/>
      </w:tblPr>
      <w:tblGrid>
        <w:gridCol w:w="2065"/>
        <w:gridCol w:w="7008"/>
      </w:tblGrid>
      <w:tr w:rsidR="006364D1" w14:paraId="65B17144" w14:textId="77777777" w:rsidTr="006364D1">
        <w:tc>
          <w:tcPr>
            <w:tcW w:w="2065" w:type="dxa"/>
          </w:tcPr>
          <w:p w14:paraId="50D39DA6" w14:textId="2C4B1F3D" w:rsidR="006364D1" w:rsidRDefault="006364D1" w:rsidP="006364D1">
            <w:pPr>
              <w:spacing w:after="0" w:line="259" w:lineRule="auto"/>
              <w:ind w:right="-192"/>
              <w:jc w:val="left"/>
            </w:pPr>
            <w:r>
              <w:t>Domestic</w:t>
            </w:r>
          </w:p>
        </w:tc>
        <w:tc>
          <w:tcPr>
            <w:tcW w:w="7008" w:type="dxa"/>
          </w:tcPr>
          <w:p w14:paraId="6153C4CA" w14:textId="5CF40490" w:rsidR="006364D1" w:rsidRDefault="006364D1" w:rsidP="006364D1">
            <w:pPr>
              <w:spacing w:after="0" w:line="259" w:lineRule="auto"/>
              <w:ind w:right="-192"/>
              <w:jc w:val="left"/>
            </w:pPr>
            <w:r>
              <w:t>Minimal use for kitchen, bathroom, and laundry; minimal watering of vegetable gardens and trees to maintain them.</w:t>
            </w:r>
          </w:p>
        </w:tc>
      </w:tr>
      <w:tr w:rsidR="006364D1" w14:paraId="4A2D0506" w14:textId="77777777" w:rsidTr="006364D1">
        <w:tc>
          <w:tcPr>
            <w:tcW w:w="2065" w:type="dxa"/>
          </w:tcPr>
          <w:p w14:paraId="63532F84" w14:textId="1EB98D3E" w:rsidR="006364D1" w:rsidRDefault="006364D1" w:rsidP="006364D1">
            <w:pPr>
              <w:spacing w:after="0" w:line="259" w:lineRule="auto"/>
              <w:ind w:right="-192"/>
              <w:jc w:val="left"/>
            </w:pPr>
            <w:r>
              <w:t>Public Use</w:t>
            </w:r>
          </w:p>
        </w:tc>
        <w:tc>
          <w:tcPr>
            <w:tcW w:w="7008" w:type="dxa"/>
          </w:tcPr>
          <w:p w14:paraId="0952D7CA" w14:textId="41433BA1" w:rsidR="006364D1" w:rsidRDefault="006364D1" w:rsidP="006364D1">
            <w:pPr>
              <w:spacing w:after="0" w:line="259" w:lineRule="auto"/>
              <w:ind w:right="-192"/>
              <w:jc w:val="left"/>
            </w:pPr>
            <w:r>
              <w:t>Operation of public swimming pools, which serve more than 25 residents.</w:t>
            </w:r>
          </w:p>
        </w:tc>
      </w:tr>
      <w:tr w:rsidR="006364D1" w14:paraId="21E076C0" w14:textId="77777777" w:rsidTr="006364D1">
        <w:tc>
          <w:tcPr>
            <w:tcW w:w="2065" w:type="dxa"/>
          </w:tcPr>
          <w:p w14:paraId="3C268A33" w14:textId="492B6672" w:rsidR="006364D1" w:rsidRDefault="006364D1" w:rsidP="006364D1">
            <w:pPr>
              <w:spacing w:after="0" w:line="259" w:lineRule="auto"/>
              <w:ind w:right="-192"/>
              <w:jc w:val="left"/>
            </w:pPr>
            <w:r>
              <w:t>Commercial</w:t>
            </w:r>
          </w:p>
        </w:tc>
        <w:tc>
          <w:tcPr>
            <w:tcW w:w="7008" w:type="dxa"/>
          </w:tcPr>
          <w:p w14:paraId="2D90AA42" w14:textId="414DDFCD" w:rsidR="006364D1" w:rsidRDefault="006364D1" w:rsidP="006364D1">
            <w:pPr>
              <w:spacing w:after="0" w:line="259" w:lineRule="auto"/>
              <w:ind w:right="-192"/>
              <w:jc w:val="left"/>
            </w:pPr>
            <w:r>
              <w:t xml:space="preserve">Commercial vehicle washes, laundromats, restaurants, hotels, irrigation of golf course greens, water by </w:t>
            </w:r>
            <w:r w:rsidR="00813EB2">
              <w:t>nurseries and greenhouses at a minimum level, minimum amount required to maintain essential cooling operations.</w:t>
            </w:r>
          </w:p>
        </w:tc>
      </w:tr>
      <w:tr w:rsidR="006364D1" w14:paraId="799C1A25" w14:textId="77777777" w:rsidTr="006364D1">
        <w:tc>
          <w:tcPr>
            <w:tcW w:w="2065" w:type="dxa"/>
          </w:tcPr>
          <w:p w14:paraId="3B38763F" w14:textId="666D4809" w:rsidR="006364D1" w:rsidRDefault="006364D1" w:rsidP="006364D1">
            <w:pPr>
              <w:spacing w:after="0" w:line="259" w:lineRule="auto"/>
              <w:ind w:right="-192"/>
              <w:jc w:val="left"/>
            </w:pPr>
            <w:r>
              <w:t>Agricultural</w:t>
            </w:r>
          </w:p>
        </w:tc>
        <w:tc>
          <w:tcPr>
            <w:tcW w:w="7008" w:type="dxa"/>
          </w:tcPr>
          <w:p w14:paraId="001D2835" w14:textId="5D94F8F0" w:rsidR="006364D1" w:rsidRDefault="00813EB2" w:rsidP="006364D1">
            <w:pPr>
              <w:spacing w:after="0" w:line="259" w:lineRule="auto"/>
              <w:ind w:right="-192"/>
              <w:jc w:val="left"/>
            </w:pPr>
            <w:r>
              <w:t xml:space="preserve">Minimum amount required for crops, livestock, and related activities. </w:t>
            </w:r>
          </w:p>
        </w:tc>
      </w:tr>
      <w:tr w:rsidR="006364D1" w14:paraId="2B876836" w14:textId="77777777" w:rsidTr="006364D1">
        <w:tc>
          <w:tcPr>
            <w:tcW w:w="2065" w:type="dxa"/>
          </w:tcPr>
          <w:p w14:paraId="74A3F3AD" w14:textId="1BC67033" w:rsidR="006364D1" w:rsidRDefault="006364D1" w:rsidP="006364D1">
            <w:pPr>
              <w:spacing w:after="0" w:line="259" w:lineRule="auto"/>
              <w:ind w:right="-192"/>
              <w:jc w:val="left"/>
            </w:pPr>
            <w:r>
              <w:t>Industrial</w:t>
            </w:r>
          </w:p>
        </w:tc>
        <w:tc>
          <w:tcPr>
            <w:tcW w:w="7008" w:type="dxa"/>
          </w:tcPr>
          <w:p w14:paraId="50C83433" w14:textId="40B4A14C" w:rsidR="006364D1" w:rsidRDefault="00813EB2" w:rsidP="006364D1">
            <w:pPr>
              <w:spacing w:after="0" w:line="259" w:lineRule="auto"/>
              <w:ind w:right="-192"/>
              <w:jc w:val="left"/>
            </w:pPr>
            <w:r>
              <w:t>Minimum amount required for facilities to operate and maintain jobs.</w:t>
            </w:r>
          </w:p>
        </w:tc>
      </w:tr>
      <w:tr w:rsidR="006364D1" w14:paraId="71660740" w14:textId="77777777" w:rsidTr="006364D1">
        <w:tc>
          <w:tcPr>
            <w:tcW w:w="2065" w:type="dxa"/>
          </w:tcPr>
          <w:p w14:paraId="04B5B7BD" w14:textId="0198AD47" w:rsidR="006364D1" w:rsidRDefault="006364D1" w:rsidP="006364D1">
            <w:pPr>
              <w:spacing w:after="0" w:line="259" w:lineRule="auto"/>
              <w:ind w:right="-192"/>
              <w:jc w:val="left"/>
            </w:pPr>
            <w:r>
              <w:t>Institutional</w:t>
            </w:r>
          </w:p>
        </w:tc>
        <w:tc>
          <w:tcPr>
            <w:tcW w:w="7008" w:type="dxa"/>
          </w:tcPr>
          <w:p w14:paraId="4A567226" w14:textId="0AFC05D7" w:rsidR="006364D1" w:rsidRDefault="00813EB2" w:rsidP="006364D1">
            <w:pPr>
              <w:spacing w:after="0" w:line="259" w:lineRule="auto"/>
              <w:ind w:right="-192"/>
              <w:jc w:val="left"/>
            </w:pPr>
            <w:r>
              <w:t>Efficient use by schools, churches, government facilities, and other institutional users.</w:t>
            </w:r>
          </w:p>
        </w:tc>
      </w:tr>
    </w:tbl>
    <w:p w14:paraId="038D0A1D" w14:textId="77777777" w:rsidR="006364D1" w:rsidRDefault="006364D1" w:rsidP="006364D1">
      <w:pPr>
        <w:spacing w:after="0" w:line="259" w:lineRule="auto"/>
        <w:ind w:left="180" w:right="-192"/>
        <w:jc w:val="left"/>
      </w:pPr>
    </w:p>
    <w:p w14:paraId="38602B0E" w14:textId="65156611" w:rsidR="006364D1" w:rsidRDefault="00813EB2" w:rsidP="00813EB2">
      <w:pPr>
        <w:spacing w:after="0" w:line="259" w:lineRule="auto"/>
        <w:ind w:right="-192"/>
        <w:jc w:val="left"/>
      </w:pPr>
      <w:r>
        <w:t>CLASS III: NON-ESSENTIAL POTABLE WATER USUES FOR BLUE RIF=DGE WATER ASSOCIATION</w:t>
      </w:r>
    </w:p>
    <w:p w14:paraId="451FE432" w14:textId="77777777" w:rsidR="00813EB2" w:rsidRDefault="00813EB2" w:rsidP="00813EB2">
      <w:pPr>
        <w:spacing w:after="0" w:line="259" w:lineRule="auto"/>
        <w:ind w:right="-192"/>
        <w:jc w:val="left"/>
      </w:pPr>
    </w:p>
    <w:tbl>
      <w:tblPr>
        <w:tblStyle w:val="TableGrid0"/>
        <w:tblW w:w="0" w:type="auto"/>
        <w:tblLook w:val="04A0" w:firstRow="1" w:lastRow="0" w:firstColumn="1" w:lastColumn="0" w:noHBand="0" w:noVBand="1"/>
      </w:tblPr>
      <w:tblGrid>
        <w:gridCol w:w="2335"/>
        <w:gridCol w:w="6918"/>
      </w:tblGrid>
      <w:tr w:rsidR="00813EB2" w14:paraId="2E71EEF2" w14:textId="77777777" w:rsidTr="00813EB2">
        <w:tc>
          <w:tcPr>
            <w:tcW w:w="2335" w:type="dxa"/>
          </w:tcPr>
          <w:p w14:paraId="5411CA58" w14:textId="51ABCACC" w:rsidR="00813EB2" w:rsidRDefault="00813EB2" w:rsidP="00813EB2">
            <w:pPr>
              <w:spacing w:after="0" w:line="259" w:lineRule="auto"/>
              <w:ind w:right="-192"/>
              <w:jc w:val="left"/>
            </w:pPr>
            <w:r>
              <w:t>All</w:t>
            </w:r>
          </w:p>
        </w:tc>
        <w:tc>
          <w:tcPr>
            <w:tcW w:w="6918" w:type="dxa"/>
          </w:tcPr>
          <w:p w14:paraId="498C825C" w14:textId="55FEDD8F" w:rsidR="00813EB2" w:rsidRDefault="00E320A1" w:rsidP="00813EB2">
            <w:pPr>
              <w:spacing w:after="0" w:line="259" w:lineRule="auto"/>
              <w:ind w:right="-192"/>
              <w:jc w:val="left"/>
            </w:pPr>
            <w:r>
              <w:t>Ornamental uses (Fountains, reflecting pools, artificial waterfalls, etc.) Residential lawn irrigation, non-commercial washing of vehicles, washdown of impervious surfaces.</w:t>
            </w:r>
          </w:p>
        </w:tc>
      </w:tr>
      <w:tr w:rsidR="00813EB2" w14:paraId="3FD5D5C3" w14:textId="77777777" w:rsidTr="00813EB2">
        <w:tc>
          <w:tcPr>
            <w:tcW w:w="2335" w:type="dxa"/>
          </w:tcPr>
          <w:p w14:paraId="63E8867D" w14:textId="4B561CEB" w:rsidR="00813EB2" w:rsidRDefault="00E320A1" w:rsidP="00813EB2">
            <w:pPr>
              <w:spacing w:after="0" w:line="259" w:lineRule="auto"/>
              <w:ind w:right="-192"/>
              <w:jc w:val="left"/>
            </w:pPr>
            <w:r>
              <w:lastRenderedPageBreak/>
              <w:t>Public Use</w:t>
            </w:r>
          </w:p>
        </w:tc>
        <w:tc>
          <w:tcPr>
            <w:tcW w:w="6918" w:type="dxa"/>
          </w:tcPr>
          <w:p w14:paraId="6A7C5BAC" w14:textId="74903393" w:rsidR="00813EB2" w:rsidRDefault="00E320A1" w:rsidP="00813EB2">
            <w:pPr>
              <w:spacing w:after="0" w:line="259" w:lineRule="auto"/>
              <w:ind w:right="-192"/>
              <w:jc w:val="left"/>
            </w:pPr>
            <w:r>
              <w:t>Gardens, lawns, parks, golf courses (except greens), playing fields, and recreational areas.</w:t>
            </w:r>
          </w:p>
        </w:tc>
      </w:tr>
      <w:tr w:rsidR="00813EB2" w14:paraId="07A8383F" w14:textId="77777777" w:rsidTr="00813EB2">
        <w:tc>
          <w:tcPr>
            <w:tcW w:w="2335" w:type="dxa"/>
          </w:tcPr>
          <w:p w14:paraId="0976727C" w14:textId="512B5A98" w:rsidR="00813EB2" w:rsidRDefault="00E320A1" w:rsidP="00813EB2">
            <w:pPr>
              <w:spacing w:after="0" w:line="259" w:lineRule="auto"/>
              <w:ind w:right="-192"/>
              <w:jc w:val="left"/>
            </w:pPr>
            <w:r>
              <w:t>Commercial</w:t>
            </w:r>
          </w:p>
        </w:tc>
        <w:tc>
          <w:tcPr>
            <w:tcW w:w="6918" w:type="dxa"/>
          </w:tcPr>
          <w:p w14:paraId="2012ADF4" w14:textId="287EDCEE" w:rsidR="00813EB2" w:rsidRDefault="00E320A1" w:rsidP="00813EB2">
            <w:pPr>
              <w:spacing w:after="0" w:line="259" w:lineRule="auto"/>
              <w:ind w:right="-192"/>
              <w:jc w:val="left"/>
            </w:pPr>
            <w:r>
              <w:t>Serving water in restaurants except by request.</w:t>
            </w:r>
          </w:p>
        </w:tc>
      </w:tr>
    </w:tbl>
    <w:p w14:paraId="7F237542" w14:textId="77777777" w:rsidR="00813EB2" w:rsidRDefault="00813EB2" w:rsidP="00813EB2">
      <w:pPr>
        <w:spacing w:after="0" w:line="259" w:lineRule="auto"/>
        <w:ind w:right="-192"/>
        <w:jc w:val="left"/>
      </w:pPr>
    </w:p>
    <w:p w14:paraId="563E9117" w14:textId="77777777" w:rsidR="00813EB2" w:rsidRDefault="00813EB2">
      <w:pPr>
        <w:pStyle w:val="Heading2"/>
        <w:spacing w:after="272" w:line="258" w:lineRule="auto"/>
        <w:ind w:left="1041" w:right="1551" w:hanging="677"/>
        <w:jc w:val="left"/>
      </w:pPr>
    </w:p>
    <w:p w14:paraId="415E5DCF" w14:textId="429B2DF3" w:rsidR="0040076D" w:rsidRDefault="00F64BCD">
      <w:pPr>
        <w:pStyle w:val="Heading2"/>
        <w:spacing w:after="272" w:line="258" w:lineRule="auto"/>
        <w:ind w:left="1041" w:right="1551" w:hanging="677"/>
        <w:jc w:val="left"/>
      </w:pPr>
      <w:r>
        <w:t xml:space="preserve">IV. </w:t>
      </w:r>
      <w:r>
        <w:rPr>
          <w:u w:val="single" w:color="000000"/>
        </w:rPr>
        <w:t>DROUGHT RESPONSE TR</w:t>
      </w:r>
      <w:r>
        <w:t xml:space="preserve">IGGERS AND PHASED WATER </w:t>
      </w:r>
      <w:r>
        <w:rPr>
          <w:u w:val="single" w:color="000000"/>
        </w:rPr>
        <w:t>RED</w:t>
      </w:r>
      <w:r w:rsidR="00A221A4">
        <w:rPr>
          <w:u w:val="single" w:color="000000"/>
        </w:rPr>
        <w:t>U</w:t>
      </w:r>
      <w:r>
        <w:rPr>
          <w:u w:val="single" w:color="000000"/>
        </w:rPr>
        <w:t>CTIONS</w:t>
      </w:r>
    </w:p>
    <w:p w14:paraId="5C419F0C" w14:textId="6077CEC1" w:rsidR="0040076D" w:rsidRDefault="00F64BCD">
      <w:pPr>
        <w:spacing w:after="233"/>
        <w:ind w:left="355" w:right="715"/>
      </w:pPr>
      <w:r>
        <w:t xml:space="preserve">Blue Ridge WA is provided water solely </w:t>
      </w:r>
      <w:proofErr w:type="spellStart"/>
      <w:r>
        <w:t>hy</w:t>
      </w:r>
      <w:proofErr w:type="spellEnd"/>
      <w:r>
        <w:t xml:space="preserve"> purchase from the Mulberry-</w:t>
      </w:r>
      <w:proofErr w:type="spellStart"/>
      <w:r>
        <w:t>Fairpiains</w:t>
      </w:r>
      <w:proofErr w:type="spellEnd"/>
      <w:r>
        <w:t xml:space="preserve"> WA. When Mulberry -</w:t>
      </w:r>
      <w:proofErr w:type="spellStart"/>
      <w:r>
        <w:t>Fairplains</w:t>
      </w:r>
      <w:proofErr w:type="spellEnd"/>
      <w:r>
        <w:t xml:space="preserve"> WA declares a water shortage Blue Ridge A is required </w:t>
      </w:r>
      <w:r w:rsidR="00A221A4">
        <w:t>to</w:t>
      </w:r>
      <w:r>
        <w:t xml:space="preserve"> do so as well. During this time Blue </w:t>
      </w:r>
      <w:r w:rsidR="00A221A4">
        <w:t>Ridge</w:t>
      </w:r>
      <w:r>
        <w:t xml:space="preserve"> WA Manager </w:t>
      </w:r>
      <w:r w:rsidR="00A221A4">
        <w:t>will</w:t>
      </w:r>
      <w:r>
        <w:t xml:space="preserve"> stay in close contact with Mulberry -</w:t>
      </w:r>
      <w:proofErr w:type="spellStart"/>
      <w:r>
        <w:t>Fairplains</w:t>
      </w:r>
      <w:proofErr w:type="spellEnd"/>
      <w:r>
        <w:t xml:space="preserve"> WA and follow all their triggers.</w:t>
      </w:r>
    </w:p>
    <w:p w14:paraId="5C7F68D3" w14:textId="11973C3C" w:rsidR="0040076D" w:rsidRDefault="00F64BCD">
      <w:pPr>
        <w:spacing w:after="0" w:line="264" w:lineRule="auto"/>
        <w:ind w:left="384" w:hanging="10"/>
      </w:pPr>
      <w:r>
        <w:rPr>
          <w:sz w:val="24"/>
        </w:rPr>
        <w:t xml:space="preserve">When the </w:t>
      </w:r>
      <w:r w:rsidR="00A221A4">
        <w:rPr>
          <w:sz w:val="24"/>
        </w:rPr>
        <w:t>following</w:t>
      </w:r>
      <w:r>
        <w:rPr>
          <w:sz w:val="24"/>
        </w:rPr>
        <w:t xml:space="preserve"> water supply thresholds (TRIGGERS) are reached, the Blue Ridge WA Manager </w:t>
      </w:r>
      <w:r>
        <w:rPr>
          <w:sz w:val="24"/>
        </w:rPr>
        <w:tab/>
        <w:t xml:space="preserve">initiate the </w:t>
      </w:r>
      <w:r>
        <w:rPr>
          <w:sz w:val="24"/>
        </w:rPr>
        <w:tab/>
        <w:t>STAGE(S).</w:t>
      </w:r>
      <w:r>
        <w:rPr>
          <w:noProof/>
        </w:rPr>
        <w:drawing>
          <wp:inline distT="0" distB="0" distL="0" distR="0" wp14:anchorId="24F2B452" wp14:editId="0DFC6C35">
            <wp:extent cx="3049" cy="3049"/>
            <wp:effectExtent l="0" t="0" r="0" b="0"/>
            <wp:docPr id="12737" name="Picture 12737"/>
            <wp:cNvGraphicFramePr/>
            <a:graphic xmlns:a="http://schemas.openxmlformats.org/drawingml/2006/main">
              <a:graphicData uri="http://schemas.openxmlformats.org/drawingml/2006/picture">
                <pic:pic xmlns:pic="http://schemas.openxmlformats.org/drawingml/2006/picture">
                  <pic:nvPicPr>
                    <pic:cNvPr id="12737" name="Picture 12737"/>
                    <pic:cNvPicPr/>
                  </pic:nvPicPr>
                  <pic:blipFill>
                    <a:blip r:embed="rId10"/>
                    <a:stretch>
                      <a:fillRect/>
                    </a:stretch>
                  </pic:blipFill>
                  <pic:spPr>
                    <a:xfrm>
                      <a:off x="0" y="0"/>
                      <a:ext cx="3049" cy="3049"/>
                    </a:xfrm>
                    <a:prstGeom prst="rect">
                      <a:avLst/>
                    </a:prstGeom>
                  </pic:spPr>
                </pic:pic>
              </a:graphicData>
            </a:graphic>
          </wp:inline>
        </w:drawing>
      </w:r>
    </w:p>
    <w:p w14:paraId="1EE53BD9" w14:textId="77777777" w:rsidR="0040076D" w:rsidRDefault="00F64BCD">
      <w:pPr>
        <w:spacing w:after="0" w:line="259" w:lineRule="auto"/>
        <w:ind w:left="5575" w:right="0"/>
        <w:jc w:val="left"/>
      </w:pPr>
      <w:r>
        <w:rPr>
          <w:noProof/>
        </w:rPr>
        <w:drawing>
          <wp:inline distT="0" distB="0" distL="0" distR="0" wp14:anchorId="27CFF7FF" wp14:editId="7069BF72">
            <wp:extent cx="3049" cy="3049"/>
            <wp:effectExtent l="0" t="0" r="0" b="0"/>
            <wp:docPr id="12738" name="Picture 12738"/>
            <wp:cNvGraphicFramePr/>
            <a:graphic xmlns:a="http://schemas.openxmlformats.org/drawingml/2006/main">
              <a:graphicData uri="http://schemas.openxmlformats.org/drawingml/2006/picture">
                <pic:pic xmlns:pic="http://schemas.openxmlformats.org/drawingml/2006/picture">
                  <pic:nvPicPr>
                    <pic:cNvPr id="12738" name="Picture 12738"/>
                    <pic:cNvPicPr/>
                  </pic:nvPicPr>
                  <pic:blipFill>
                    <a:blip r:embed="rId11"/>
                    <a:stretch>
                      <a:fillRect/>
                    </a:stretch>
                  </pic:blipFill>
                  <pic:spPr>
                    <a:xfrm>
                      <a:off x="0" y="0"/>
                      <a:ext cx="3049" cy="3049"/>
                    </a:xfrm>
                    <a:prstGeom prst="rect">
                      <a:avLst/>
                    </a:prstGeom>
                  </pic:spPr>
                </pic:pic>
              </a:graphicData>
            </a:graphic>
          </wp:inline>
        </w:drawing>
      </w:r>
    </w:p>
    <w:p w14:paraId="5B35BB76" w14:textId="685DE1DE" w:rsidR="0040076D" w:rsidRDefault="00F64BCD">
      <w:pPr>
        <w:ind w:left="451" w:right="3683"/>
      </w:pPr>
      <w:r>
        <w:rPr>
          <w:noProof/>
        </w:rPr>
        <w:drawing>
          <wp:anchor distT="0" distB="0" distL="114300" distR="114300" simplePos="0" relativeHeight="251666432" behindDoc="0" locked="0" layoutInCell="1" allowOverlap="0" wp14:anchorId="4B6CAC60" wp14:editId="74AEF389">
            <wp:simplePos x="0" y="0"/>
            <wp:positionH relativeFrom="page">
              <wp:posOffset>7095559</wp:posOffset>
            </wp:positionH>
            <wp:positionV relativeFrom="page">
              <wp:posOffset>1573255</wp:posOffset>
            </wp:positionV>
            <wp:extent cx="51837" cy="951271"/>
            <wp:effectExtent l="0" t="0" r="0" b="0"/>
            <wp:wrapSquare wrapText="bothSides"/>
            <wp:docPr id="15726" name="Picture 15726"/>
            <wp:cNvGraphicFramePr/>
            <a:graphic xmlns:a="http://schemas.openxmlformats.org/drawingml/2006/main">
              <a:graphicData uri="http://schemas.openxmlformats.org/drawingml/2006/picture">
                <pic:pic xmlns:pic="http://schemas.openxmlformats.org/drawingml/2006/picture">
                  <pic:nvPicPr>
                    <pic:cNvPr id="15726" name="Picture 15726"/>
                    <pic:cNvPicPr/>
                  </pic:nvPicPr>
                  <pic:blipFill>
                    <a:blip r:embed="rId12"/>
                    <a:stretch>
                      <a:fillRect/>
                    </a:stretch>
                  </pic:blipFill>
                  <pic:spPr>
                    <a:xfrm>
                      <a:off x="0" y="0"/>
                      <a:ext cx="51837" cy="951271"/>
                    </a:xfrm>
                    <a:prstGeom prst="rect">
                      <a:avLst/>
                    </a:prstGeom>
                  </pic:spPr>
                </pic:pic>
              </a:graphicData>
            </a:graphic>
          </wp:anchor>
        </w:drawing>
      </w:r>
      <w:r>
        <w:t>STAGE 1: VOLUNTARY WATER USE REDUCTION</w:t>
      </w:r>
    </w:p>
    <w:tbl>
      <w:tblPr>
        <w:tblStyle w:val="TableGrid"/>
        <w:tblW w:w="8421" w:type="dxa"/>
        <w:tblInd w:w="259" w:type="dxa"/>
        <w:tblLook w:val="04A0" w:firstRow="1" w:lastRow="0" w:firstColumn="1" w:lastColumn="0" w:noHBand="0" w:noVBand="1"/>
      </w:tblPr>
      <w:tblGrid>
        <w:gridCol w:w="18"/>
        <w:gridCol w:w="8403"/>
      </w:tblGrid>
      <w:tr w:rsidR="0040076D" w14:paraId="662B4DD9" w14:textId="77777777">
        <w:trPr>
          <w:trHeight w:val="2415"/>
        </w:trPr>
        <w:tc>
          <w:tcPr>
            <w:tcW w:w="21" w:type="dxa"/>
            <w:tcBorders>
              <w:top w:val="nil"/>
              <w:left w:val="nil"/>
              <w:bottom w:val="nil"/>
              <w:right w:val="nil"/>
            </w:tcBorders>
            <w:vAlign w:val="bottom"/>
          </w:tcPr>
          <w:p w14:paraId="37659095" w14:textId="77777777" w:rsidR="0040076D" w:rsidRDefault="00F64BCD">
            <w:pPr>
              <w:spacing w:after="0" w:line="259" w:lineRule="auto"/>
              <w:ind w:right="0"/>
              <w:jc w:val="left"/>
            </w:pPr>
            <w:r>
              <w:rPr>
                <w:noProof/>
              </w:rPr>
              <w:drawing>
                <wp:inline distT="0" distB="0" distL="0" distR="0" wp14:anchorId="45302291" wp14:editId="62AAFA0D">
                  <wp:extent cx="3049" cy="3049"/>
                  <wp:effectExtent l="0" t="0" r="0" b="0"/>
                  <wp:docPr id="12746" name="Picture 12746"/>
                  <wp:cNvGraphicFramePr/>
                  <a:graphic xmlns:a="http://schemas.openxmlformats.org/drawingml/2006/main">
                    <a:graphicData uri="http://schemas.openxmlformats.org/drawingml/2006/picture">
                      <pic:pic xmlns:pic="http://schemas.openxmlformats.org/drawingml/2006/picture">
                        <pic:nvPicPr>
                          <pic:cNvPr id="12746" name="Picture 12746"/>
                          <pic:cNvPicPr/>
                        </pic:nvPicPr>
                        <pic:blipFill>
                          <a:blip r:embed="rId13"/>
                          <a:stretch>
                            <a:fillRect/>
                          </a:stretch>
                        </pic:blipFill>
                        <pic:spPr>
                          <a:xfrm>
                            <a:off x="0" y="0"/>
                            <a:ext cx="3049" cy="3049"/>
                          </a:xfrm>
                          <a:prstGeom prst="rect">
                            <a:avLst/>
                          </a:prstGeom>
                        </pic:spPr>
                      </pic:pic>
                    </a:graphicData>
                  </a:graphic>
                </wp:inline>
              </w:drawing>
            </w:r>
          </w:p>
        </w:tc>
        <w:tc>
          <w:tcPr>
            <w:tcW w:w="8400" w:type="dxa"/>
            <w:tcBorders>
              <w:top w:val="nil"/>
              <w:left w:val="nil"/>
              <w:bottom w:val="nil"/>
              <w:right w:val="nil"/>
            </w:tcBorders>
          </w:tcPr>
          <w:p w14:paraId="4E68817D" w14:textId="77777777" w:rsidR="0040076D" w:rsidRDefault="0040076D">
            <w:pPr>
              <w:spacing w:after="0" w:line="259" w:lineRule="auto"/>
              <w:ind w:left="-1774" w:right="6932"/>
              <w:jc w:val="left"/>
            </w:pPr>
          </w:p>
          <w:tbl>
            <w:tblPr>
              <w:tblStyle w:val="TableGrid"/>
              <w:tblW w:w="8384" w:type="dxa"/>
              <w:tblInd w:w="16" w:type="dxa"/>
              <w:tblCellMar>
                <w:right w:w="248" w:type="dxa"/>
              </w:tblCellMar>
              <w:tblLook w:val="04A0" w:firstRow="1" w:lastRow="0" w:firstColumn="1" w:lastColumn="0" w:noHBand="0" w:noVBand="1"/>
            </w:tblPr>
            <w:tblGrid>
              <w:gridCol w:w="8384"/>
            </w:tblGrid>
            <w:tr w:rsidR="0040076D" w14:paraId="1DD4FD75" w14:textId="77777777">
              <w:trPr>
                <w:trHeight w:val="315"/>
              </w:trPr>
              <w:tc>
                <w:tcPr>
                  <w:tcW w:w="8384" w:type="dxa"/>
                  <w:tcBorders>
                    <w:top w:val="nil"/>
                    <w:left w:val="nil"/>
                    <w:bottom w:val="single" w:sz="2" w:space="0" w:color="000000"/>
                    <w:right w:val="single" w:sz="2" w:space="0" w:color="000000"/>
                  </w:tcBorders>
                </w:tcPr>
                <w:p w14:paraId="1A3C7EB1" w14:textId="57A799C9" w:rsidR="0040076D" w:rsidRDefault="00F64BCD">
                  <w:pPr>
                    <w:tabs>
                      <w:tab w:val="center" w:pos="4234"/>
                    </w:tabs>
                    <w:spacing w:after="0" w:line="259" w:lineRule="auto"/>
                    <w:ind w:left="-4" w:right="0"/>
                    <w:jc w:val="left"/>
                  </w:pPr>
                  <w:r>
                    <w:rPr>
                      <w:sz w:val="24"/>
                    </w:rPr>
                    <w:tab/>
                    <w:t>TRIGGERS</w:t>
                  </w:r>
                </w:p>
              </w:tc>
            </w:tr>
            <w:tr w:rsidR="0040076D" w14:paraId="60D97882" w14:textId="77777777">
              <w:trPr>
                <w:trHeight w:val="835"/>
              </w:trPr>
              <w:tc>
                <w:tcPr>
                  <w:tcW w:w="8384" w:type="dxa"/>
                  <w:tcBorders>
                    <w:top w:val="single" w:sz="2" w:space="0" w:color="000000"/>
                    <w:left w:val="single" w:sz="2" w:space="0" w:color="000000"/>
                    <w:bottom w:val="single" w:sz="2" w:space="0" w:color="000000"/>
                    <w:right w:val="nil"/>
                  </w:tcBorders>
                </w:tcPr>
                <w:p w14:paraId="0F0C2AFA" w14:textId="73B32C02" w:rsidR="0040076D" w:rsidRDefault="00F64BCD">
                  <w:pPr>
                    <w:spacing w:after="0" w:line="259" w:lineRule="auto"/>
                    <w:ind w:left="107" w:right="0"/>
                    <w:jc w:val="left"/>
                  </w:pPr>
                  <w:r>
                    <w:t xml:space="preserve">Greater than 80% of the system's capacity is being used for 5 consecutive days </w:t>
                  </w:r>
                  <w:r w:rsidR="00463020">
                    <w:t>within</w:t>
                  </w:r>
                  <w:r>
                    <w:t xml:space="preserve"> a 30-day period; Or System usage is greater than 80% of the respective contract limit for 5 consecutive days within a 30-day period.</w:t>
                  </w:r>
                </w:p>
              </w:tc>
            </w:tr>
            <w:tr w:rsidR="0040076D" w14:paraId="65081CB9" w14:textId="77777777">
              <w:trPr>
                <w:trHeight w:val="283"/>
              </w:trPr>
              <w:tc>
                <w:tcPr>
                  <w:tcW w:w="8384" w:type="dxa"/>
                  <w:tcBorders>
                    <w:top w:val="single" w:sz="2" w:space="0" w:color="000000"/>
                    <w:left w:val="single" w:sz="2" w:space="0" w:color="000000"/>
                    <w:bottom w:val="single" w:sz="2" w:space="0" w:color="000000"/>
                    <w:right w:val="single" w:sz="2" w:space="0" w:color="000000"/>
                  </w:tcBorders>
                </w:tcPr>
                <w:p w14:paraId="11F0FC34" w14:textId="77777777" w:rsidR="0040076D" w:rsidRDefault="00F64BCD">
                  <w:pPr>
                    <w:spacing w:after="0" w:line="259" w:lineRule="auto"/>
                    <w:ind w:left="313" w:right="0"/>
                    <w:jc w:val="center"/>
                  </w:pPr>
                  <w:r>
                    <w:rPr>
                      <w:sz w:val="24"/>
                    </w:rPr>
                    <w:t>RESP</w:t>
                  </w:r>
                  <w:r>
                    <w:rPr>
                      <w:sz w:val="24"/>
                      <w:u w:val="single" w:color="000000"/>
                    </w:rPr>
                    <w:t>ONS</w:t>
                  </w:r>
                  <w:r>
                    <w:rPr>
                      <w:sz w:val="24"/>
                    </w:rPr>
                    <w:t>E</w:t>
                  </w:r>
                </w:p>
              </w:tc>
            </w:tr>
            <w:tr w:rsidR="0040076D" w14:paraId="7ABECBD8" w14:textId="77777777">
              <w:trPr>
                <w:trHeight w:val="981"/>
              </w:trPr>
              <w:tc>
                <w:tcPr>
                  <w:tcW w:w="8384" w:type="dxa"/>
                  <w:tcBorders>
                    <w:top w:val="single" w:sz="2" w:space="0" w:color="000000"/>
                    <w:left w:val="single" w:sz="2" w:space="0" w:color="000000"/>
                    <w:bottom w:val="nil"/>
                    <w:right w:val="single" w:sz="2" w:space="0" w:color="000000"/>
                  </w:tcBorders>
                </w:tcPr>
                <w:p w14:paraId="0342CA24" w14:textId="375F21FC" w:rsidR="0040076D" w:rsidRDefault="00F64BCD">
                  <w:pPr>
                    <w:spacing w:after="0" w:line="259" w:lineRule="auto"/>
                    <w:ind w:left="121" w:right="0"/>
                    <w:jc w:val="left"/>
                  </w:pPr>
                  <w:r>
                    <w:t xml:space="preserve">Begin the circulation of water use reduction education </w:t>
                  </w:r>
                  <w:proofErr w:type="gramStart"/>
                  <w:r>
                    <w:t>materials;</w:t>
                  </w:r>
                  <w:proofErr w:type="gramEnd"/>
                </w:p>
                <w:p w14:paraId="34516DE4" w14:textId="77777777" w:rsidR="0040076D" w:rsidRDefault="00F64BCD">
                  <w:pPr>
                    <w:spacing w:after="0" w:line="259" w:lineRule="auto"/>
                    <w:ind w:left="116" w:right="0"/>
                    <w:jc w:val="left"/>
                  </w:pPr>
                  <w:r>
                    <w:t xml:space="preserve">1he Blue Ridge W'A Manager shall declare a Water Shortage </w:t>
                  </w:r>
                  <w:proofErr w:type="gramStart"/>
                  <w:r>
                    <w:t>Advisory;</w:t>
                  </w:r>
                  <w:proofErr w:type="gramEnd"/>
                </w:p>
                <w:p w14:paraId="32F1A11E" w14:textId="296A8AAE" w:rsidR="0040076D" w:rsidRDefault="00F64BCD">
                  <w:pPr>
                    <w:spacing w:after="0" w:line="259" w:lineRule="auto"/>
                    <w:ind w:left="126" w:right="0" w:hanging="10"/>
                  </w:pPr>
                  <w:r>
                    <w:t xml:space="preserve">Request voluntary conservation as outlined in the distributed education </w:t>
                  </w:r>
                  <w:r w:rsidR="00463020">
                    <w:t>materials</w:t>
                  </w:r>
                  <w:r>
                    <w:t>; Request Class-Ill non-essential water uses to be reevaluated</w:t>
                  </w:r>
                  <w:r>
                    <w:rPr>
                      <w:u w:val="single" w:color="000000"/>
                    </w:rPr>
                    <w:t xml:space="preserve"> and conserv</w:t>
                  </w:r>
                  <w:r>
                    <w:t>ed.</w:t>
                  </w:r>
                </w:p>
              </w:tc>
            </w:tr>
          </w:tbl>
          <w:p w14:paraId="049F1668" w14:textId="77777777" w:rsidR="0040076D" w:rsidRDefault="0040076D">
            <w:pPr>
              <w:spacing w:after="160" w:line="259" w:lineRule="auto"/>
              <w:ind w:right="0"/>
              <w:jc w:val="left"/>
            </w:pPr>
          </w:p>
        </w:tc>
      </w:tr>
    </w:tbl>
    <w:p w14:paraId="26567545" w14:textId="77777777" w:rsidR="0040076D" w:rsidRDefault="00F64BCD">
      <w:pPr>
        <w:spacing w:after="0" w:line="264" w:lineRule="auto"/>
        <w:ind w:left="384" w:right="0" w:hanging="10"/>
      </w:pPr>
      <w:r>
        <w:rPr>
          <w:sz w:val="24"/>
        </w:rPr>
        <w:t>STAGE 11: MANDATORY WATER USE REDUCTION MEASURES</w:t>
      </w:r>
    </w:p>
    <w:tbl>
      <w:tblPr>
        <w:tblStyle w:val="TableGrid"/>
        <w:tblW w:w="8831" w:type="dxa"/>
        <w:tblInd w:w="-91" w:type="dxa"/>
        <w:tblLook w:val="04A0" w:firstRow="1" w:lastRow="0" w:firstColumn="1" w:lastColumn="0" w:noHBand="0" w:noVBand="1"/>
      </w:tblPr>
      <w:tblGrid>
        <w:gridCol w:w="341"/>
        <w:gridCol w:w="9013"/>
      </w:tblGrid>
      <w:tr w:rsidR="0040076D" w14:paraId="18EAD609" w14:textId="77777777">
        <w:trPr>
          <w:trHeight w:val="1666"/>
        </w:trPr>
        <w:tc>
          <w:tcPr>
            <w:tcW w:w="417" w:type="dxa"/>
            <w:tcBorders>
              <w:top w:val="nil"/>
              <w:left w:val="nil"/>
              <w:bottom w:val="nil"/>
              <w:right w:val="nil"/>
            </w:tcBorders>
            <w:vAlign w:val="bottom"/>
          </w:tcPr>
          <w:p w14:paraId="5DDDA012" w14:textId="6A180AB1" w:rsidR="0040076D" w:rsidRDefault="0040076D">
            <w:pPr>
              <w:spacing w:after="0" w:line="259" w:lineRule="auto"/>
              <w:ind w:left="211" w:right="0"/>
              <w:jc w:val="left"/>
            </w:pPr>
          </w:p>
        </w:tc>
        <w:tc>
          <w:tcPr>
            <w:tcW w:w="8414" w:type="dxa"/>
            <w:vMerge w:val="restart"/>
            <w:tcBorders>
              <w:top w:val="nil"/>
              <w:left w:val="nil"/>
              <w:bottom w:val="nil"/>
              <w:right w:val="nil"/>
            </w:tcBorders>
          </w:tcPr>
          <w:p w14:paraId="1A52C1BC" w14:textId="77777777" w:rsidR="0040076D" w:rsidRDefault="0040076D">
            <w:pPr>
              <w:spacing w:after="0" w:line="259" w:lineRule="auto"/>
              <w:ind w:left="-1819" w:right="10233"/>
              <w:jc w:val="left"/>
            </w:pPr>
          </w:p>
          <w:tbl>
            <w:tblPr>
              <w:tblStyle w:val="TableGrid"/>
              <w:tblW w:w="8386" w:type="dxa"/>
              <w:tblInd w:w="28" w:type="dxa"/>
              <w:tblCellMar>
                <w:top w:w="61" w:type="dxa"/>
                <w:left w:w="11" w:type="dxa"/>
                <w:right w:w="110" w:type="dxa"/>
              </w:tblCellMar>
              <w:tblLook w:val="04A0" w:firstRow="1" w:lastRow="0" w:firstColumn="1" w:lastColumn="0" w:noHBand="0" w:noVBand="1"/>
            </w:tblPr>
            <w:tblGrid>
              <w:gridCol w:w="8386"/>
            </w:tblGrid>
            <w:tr w:rsidR="0040076D" w14:paraId="4FC464DF" w14:textId="77777777">
              <w:trPr>
                <w:trHeight w:val="283"/>
              </w:trPr>
              <w:tc>
                <w:tcPr>
                  <w:tcW w:w="8386" w:type="dxa"/>
                  <w:tcBorders>
                    <w:top w:val="single" w:sz="2" w:space="0" w:color="000000"/>
                    <w:left w:val="single" w:sz="2" w:space="0" w:color="000000"/>
                    <w:bottom w:val="single" w:sz="2" w:space="0" w:color="000000"/>
                    <w:right w:val="single" w:sz="2" w:space="0" w:color="000000"/>
                  </w:tcBorders>
                </w:tcPr>
                <w:p w14:paraId="73DF120D" w14:textId="77777777" w:rsidR="0040076D" w:rsidRDefault="00F64BCD">
                  <w:pPr>
                    <w:spacing w:after="0" w:line="259" w:lineRule="auto"/>
                    <w:ind w:left="101" w:right="0"/>
                    <w:jc w:val="center"/>
                  </w:pPr>
                  <w:r>
                    <w:rPr>
                      <w:sz w:val="24"/>
                    </w:rPr>
                    <w:t>TRIGGERS</w:t>
                  </w:r>
                </w:p>
              </w:tc>
            </w:tr>
            <w:tr w:rsidR="0040076D" w14:paraId="16E394CC" w14:textId="77777777">
              <w:trPr>
                <w:trHeight w:val="819"/>
              </w:trPr>
              <w:tc>
                <w:tcPr>
                  <w:tcW w:w="8386" w:type="dxa"/>
                  <w:tcBorders>
                    <w:top w:val="single" w:sz="2" w:space="0" w:color="000000"/>
                    <w:left w:val="single" w:sz="2" w:space="0" w:color="000000"/>
                    <w:bottom w:val="single" w:sz="2" w:space="0" w:color="000000"/>
                    <w:right w:val="single" w:sz="2" w:space="0" w:color="000000"/>
                  </w:tcBorders>
                </w:tcPr>
                <w:p w14:paraId="3C5EAB6F" w14:textId="77777777" w:rsidR="0040076D" w:rsidRDefault="00F64BCD">
                  <w:pPr>
                    <w:spacing w:after="0" w:line="259" w:lineRule="auto"/>
                    <w:ind w:left="77" w:right="0"/>
                    <w:jc w:val="left"/>
                  </w:pPr>
                  <w:r>
                    <w:t>Greater than 90% of the system •s capacity is being used for 3 consecutive days within a 30-day period: Or System usage is greater than 90% of the respective contract limit for 3 consecutive days within a 30-day period.</w:t>
                  </w:r>
                </w:p>
              </w:tc>
            </w:tr>
            <w:tr w:rsidR="0040076D" w14:paraId="510C3A25" w14:textId="77777777">
              <w:trPr>
                <w:trHeight w:val="283"/>
              </w:trPr>
              <w:tc>
                <w:tcPr>
                  <w:tcW w:w="8386" w:type="dxa"/>
                  <w:tcBorders>
                    <w:top w:val="single" w:sz="2" w:space="0" w:color="000000"/>
                    <w:left w:val="single" w:sz="2" w:space="0" w:color="000000"/>
                    <w:bottom w:val="single" w:sz="2" w:space="0" w:color="000000"/>
                    <w:right w:val="nil"/>
                  </w:tcBorders>
                </w:tcPr>
                <w:p w14:paraId="33D016EC" w14:textId="77777777" w:rsidR="0040076D" w:rsidRDefault="00F64BCD">
                  <w:pPr>
                    <w:spacing w:after="0" w:line="259" w:lineRule="auto"/>
                    <w:ind w:left="134" w:right="0"/>
                    <w:jc w:val="center"/>
                  </w:pPr>
                  <w:r>
                    <w:rPr>
                      <w:sz w:val="24"/>
                    </w:rPr>
                    <w:t>RESP</w:t>
                  </w:r>
                  <w:r>
                    <w:rPr>
                      <w:sz w:val="24"/>
                      <w:u w:val="single" w:color="000000"/>
                    </w:rPr>
                    <w:t>ONSE</w:t>
                  </w:r>
                </w:p>
              </w:tc>
            </w:tr>
            <w:tr w:rsidR="0040076D" w14:paraId="5A497363" w14:textId="77777777">
              <w:trPr>
                <w:trHeight w:val="475"/>
              </w:trPr>
              <w:tc>
                <w:tcPr>
                  <w:tcW w:w="8386" w:type="dxa"/>
                  <w:vMerge w:val="restart"/>
                  <w:tcBorders>
                    <w:top w:val="single" w:sz="2" w:space="0" w:color="000000"/>
                    <w:left w:val="nil"/>
                    <w:bottom w:val="single" w:sz="2" w:space="0" w:color="000000"/>
                    <w:right w:val="single" w:sz="2" w:space="0" w:color="000000"/>
                  </w:tcBorders>
                </w:tcPr>
                <w:p w14:paraId="5D1F722F" w14:textId="77777777" w:rsidR="0040076D" w:rsidRDefault="00F64BCD">
                  <w:pPr>
                    <w:spacing w:after="0" w:line="227" w:lineRule="auto"/>
                    <w:ind w:left="91" w:right="864" w:hanging="5"/>
                  </w:pPr>
                  <w:r>
                    <w:rPr>
                      <w:sz w:val="24"/>
                    </w:rPr>
                    <w:t>The Blue Ridge WA Manager shall declare a Water Shortage Alert; In addition to the previous measures the following will also be imposed:</w:t>
                  </w:r>
                </w:p>
                <w:p w14:paraId="1A6C5FA0" w14:textId="77777777" w:rsidR="0040076D" w:rsidRDefault="00F64BCD">
                  <w:pPr>
                    <w:spacing w:after="0" w:line="232" w:lineRule="auto"/>
                    <w:ind w:left="106" w:right="82" w:hanging="10"/>
                    <w:jc w:val="left"/>
                  </w:pPr>
                  <w:r>
                    <w:t xml:space="preserve">All voluntary measures become mandatory in addition to the following </w:t>
                  </w:r>
                  <w:proofErr w:type="gramStart"/>
                  <w:r>
                    <w:t>measures;</w:t>
                  </w:r>
                  <w:proofErr w:type="gramEnd"/>
                  <w:r>
                    <w:t xml:space="preserve"> Enforce a system-wide 25% water use reduction goal;</w:t>
                  </w:r>
                </w:p>
                <w:p w14:paraId="4A9D3BD7" w14:textId="77777777" w:rsidR="0040076D" w:rsidRDefault="00F64BCD">
                  <w:pPr>
                    <w:spacing w:after="22" w:line="228" w:lineRule="auto"/>
                    <w:ind w:left="115" w:right="821" w:hanging="19"/>
                    <w:jc w:val="left"/>
                  </w:pPr>
                  <w:r>
                    <w:t xml:space="preserve">Notify water use customers by any or all methods as previously mentioned: Ban all no-commercial pressure washing and Washdown of impervious surfaces; Ban ornamental </w:t>
                  </w:r>
                  <w:proofErr w:type="gramStart"/>
                  <w:r>
                    <w:t>uses;</w:t>
                  </w:r>
                  <w:proofErr w:type="gramEnd"/>
                </w:p>
                <w:p w14:paraId="0D0D8239" w14:textId="51FD3EC2" w:rsidR="0040076D" w:rsidRDefault="00F64BCD">
                  <w:pPr>
                    <w:spacing w:after="0" w:line="259" w:lineRule="auto"/>
                    <w:ind w:right="0" w:firstLine="125"/>
                  </w:pPr>
                  <w:r>
                    <w:rPr>
                      <w:sz w:val="24"/>
                    </w:rPr>
                    <w:t>Blue Rid</w:t>
                  </w:r>
                  <w:r w:rsidR="00463020">
                    <w:rPr>
                      <w:sz w:val="24"/>
                    </w:rPr>
                    <w:t>g</w:t>
                  </w:r>
                  <w:r>
                    <w:rPr>
                      <w:sz w:val="24"/>
                    </w:rPr>
                    <w:t xml:space="preserve">e WA Manager may choose to carry out additional water use restrictions and/or I </w:t>
                  </w:r>
                  <w:proofErr w:type="gramStart"/>
                  <w:r>
                    <w:rPr>
                      <w:sz w:val="24"/>
                    </w:rPr>
                    <w:t>bans</w:t>
                  </w:r>
                  <w:proofErr w:type="gramEnd"/>
                  <w:r>
                    <w:rPr>
                      <w:sz w:val="24"/>
                    </w:rPr>
                    <w:t xml:space="preserve"> to be enforced 7 days after public notification.</w:t>
                  </w:r>
                </w:p>
              </w:tc>
            </w:tr>
            <w:tr w:rsidR="0040076D" w14:paraId="7BB523C5" w14:textId="77777777">
              <w:trPr>
                <w:trHeight w:val="720"/>
              </w:trPr>
              <w:tc>
                <w:tcPr>
                  <w:tcW w:w="0" w:type="auto"/>
                  <w:vMerge/>
                  <w:tcBorders>
                    <w:top w:val="nil"/>
                    <w:left w:val="nil"/>
                    <w:bottom w:val="nil"/>
                    <w:right w:val="single" w:sz="2" w:space="0" w:color="000000"/>
                  </w:tcBorders>
                </w:tcPr>
                <w:p w14:paraId="4EDC7D06" w14:textId="77777777" w:rsidR="0040076D" w:rsidRDefault="0040076D">
                  <w:pPr>
                    <w:spacing w:after="160" w:line="259" w:lineRule="auto"/>
                    <w:ind w:right="0"/>
                    <w:jc w:val="left"/>
                  </w:pPr>
                </w:p>
              </w:tc>
            </w:tr>
            <w:tr w:rsidR="0040076D" w14:paraId="42D47E74" w14:textId="77777777">
              <w:trPr>
                <w:trHeight w:val="485"/>
              </w:trPr>
              <w:tc>
                <w:tcPr>
                  <w:tcW w:w="0" w:type="auto"/>
                  <w:vMerge/>
                  <w:tcBorders>
                    <w:top w:val="nil"/>
                    <w:left w:val="nil"/>
                    <w:bottom w:val="nil"/>
                    <w:right w:val="single" w:sz="2" w:space="0" w:color="000000"/>
                  </w:tcBorders>
                </w:tcPr>
                <w:p w14:paraId="6F2A3F8A" w14:textId="77777777" w:rsidR="0040076D" w:rsidRDefault="0040076D">
                  <w:pPr>
                    <w:spacing w:after="160" w:line="259" w:lineRule="auto"/>
                    <w:ind w:right="0"/>
                    <w:jc w:val="left"/>
                  </w:pPr>
                </w:p>
              </w:tc>
            </w:tr>
            <w:tr w:rsidR="0040076D" w14:paraId="4DE3CAD2" w14:textId="77777777">
              <w:trPr>
                <w:trHeight w:val="433"/>
              </w:trPr>
              <w:tc>
                <w:tcPr>
                  <w:tcW w:w="0" w:type="auto"/>
                  <w:vMerge/>
                  <w:tcBorders>
                    <w:top w:val="nil"/>
                    <w:left w:val="nil"/>
                    <w:bottom w:val="nil"/>
                    <w:right w:val="single" w:sz="2" w:space="0" w:color="000000"/>
                  </w:tcBorders>
                </w:tcPr>
                <w:p w14:paraId="6D040294" w14:textId="77777777" w:rsidR="0040076D" w:rsidRDefault="0040076D">
                  <w:pPr>
                    <w:spacing w:after="160" w:line="259" w:lineRule="auto"/>
                    <w:ind w:right="0"/>
                    <w:jc w:val="left"/>
                  </w:pPr>
                </w:p>
              </w:tc>
            </w:tr>
            <w:tr w:rsidR="0040076D" w14:paraId="19169EDE" w14:textId="77777777">
              <w:trPr>
                <w:trHeight w:val="433"/>
              </w:trPr>
              <w:tc>
                <w:tcPr>
                  <w:tcW w:w="0" w:type="auto"/>
                  <w:vMerge/>
                  <w:tcBorders>
                    <w:top w:val="nil"/>
                    <w:left w:val="nil"/>
                    <w:bottom w:val="single" w:sz="2" w:space="0" w:color="000000"/>
                    <w:right w:val="single" w:sz="2" w:space="0" w:color="000000"/>
                  </w:tcBorders>
                </w:tcPr>
                <w:p w14:paraId="36E8B939" w14:textId="77777777" w:rsidR="0040076D" w:rsidRDefault="0040076D">
                  <w:pPr>
                    <w:spacing w:after="160" w:line="259" w:lineRule="auto"/>
                    <w:ind w:right="0"/>
                    <w:jc w:val="left"/>
                  </w:pPr>
                </w:p>
              </w:tc>
            </w:tr>
          </w:tbl>
          <w:p w14:paraId="13D9785A" w14:textId="77777777" w:rsidR="0040076D" w:rsidRDefault="0040076D">
            <w:pPr>
              <w:spacing w:after="160" w:line="259" w:lineRule="auto"/>
              <w:ind w:right="0"/>
              <w:jc w:val="left"/>
            </w:pPr>
          </w:p>
        </w:tc>
      </w:tr>
      <w:tr w:rsidR="0040076D" w14:paraId="2D8F79F9" w14:textId="77777777">
        <w:trPr>
          <w:trHeight w:val="259"/>
        </w:trPr>
        <w:tc>
          <w:tcPr>
            <w:tcW w:w="417" w:type="dxa"/>
            <w:tcBorders>
              <w:top w:val="nil"/>
              <w:left w:val="nil"/>
              <w:bottom w:val="nil"/>
              <w:right w:val="nil"/>
            </w:tcBorders>
            <w:vAlign w:val="bottom"/>
          </w:tcPr>
          <w:p w14:paraId="0421D9BC" w14:textId="77777777" w:rsidR="0040076D" w:rsidRDefault="00F64BCD">
            <w:pPr>
              <w:spacing w:after="0" w:line="259" w:lineRule="auto"/>
              <w:ind w:left="379" w:right="0"/>
              <w:jc w:val="left"/>
            </w:pPr>
            <w:r>
              <w:rPr>
                <w:noProof/>
              </w:rPr>
              <w:drawing>
                <wp:inline distT="0" distB="0" distL="0" distR="0" wp14:anchorId="3EFE8078" wp14:editId="4493422D">
                  <wp:extent cx="6098" cy="3049"/>
                  <wp:effectExtent l="0" t="0" r="0" b="0"/>
                  <wp:docPr id="12778" name="Picture 12778"/>
                  <wp:cNvGraphicFramePr/>
                  <a:graphic xmlns:a="http://schemas.openxmlformats.org/drawingml/2006/main">
                    <a:graphicData uri="http://schemas.openxmlformats.org/drawingml/2006/picture">
                      <pic:pic xmlns:pic="http://schemas.openxmlformats.org/drawingml/2006/picture">
                        <pic:nvPicPr>
                          <pic:cNvPr id="12778" name="Picture 12778"/>
                          <pic:cNvPicPr/>
                        </pic:nvPicPr>
                        <pic:blipFill>
                          <a:blip r:embed="rId14"/>
                          <a:stretch>
                            <a:fillRect/>
                          </a:stretch>
                        </pic:blipFill>
                        <pic:spPr>
                          <a:xfrm>
                            <a:off x="0" y="0"/>
                            <a:ext cx="6098" cy="3049"/>
                          </a:xfrm>
                          <a:prstGeom prst="rect">
                            <a:avLst/>
                          </a:prstGeom>
                        </pic:spPr>
                      </pic:pic>
                    </a:graphicData>
                  </a:graphic>
                </wp:inline>
              </w:drawing>
            </w:r>
          </w:p>
        </w:tc>
        <w:tc>
          <w:tcPr>
            <w:tcW w:w="0" w:type="auto"/>
            <w:vMerge/>
            <w:tcBorders>
              <w:top w:val="nil"/>
              <w:left w:val="nil"/>
              <w:bottom w:val="nil"/>
              <w:right w:val="nil"/>
            </w:tcBorders>
          </w:tcPr>
          <w:p w14:paraId="21AAB932" w14:textId="77777777" w:rsidR="0040076D" w:rsidRDefault="0040076D">
            <w:pPr>
              <w:spacing w:after="160" w:line="259" w:lineRule="auto"/>
              <w:ind w:right="0"/>
              <w:jc w:val="left"/>
            </w:pPr>
          </w:p>
        </w:tc>
      </w:tr>
      <w:tr w:rsidR="0040076D" w14:paraId="5E3F3131" w14:textId="77777777">
        <w:trPr>
          <w:trHeight w:val="363"/>
        </w:trPr>
        <w:tc>
          <w:tcPr>
            <w:tcW w:w="417" w:type="dxa"/>
            <w:tcBorders>
              <w:top w:val="nil"/>
              <w:left w:val="nil"/>
              <w:bottom w:val="nil"/>
              <w:right w:val="nil"/>
            </w:tcBorders>
          </w:tcPr>
          <w:p w14:paraId="744711E2" w14:textId="77777777" w:rsidR="0040076D" w:rsidRDefault="00F64BCD">
            <w:pPr>
              <w:spacing w:after="0" w:line="259" w:lineRule="auto"/>
              <w:ind w:left="360" w:right="0"/>
              <w:jc w:val="left"/>
            </w:pPr>
            <w:r>
              <w:rPr>
                <w:noProof/>
              </w:rPr>
              <w:drawing>
                <wp:inline distT="0" distB="0" distL="0" distR="0" wp14:anchorId="605E963B" wp14:editId="27B64621">
                  <wp:extent cx="3049" cy="3048"/>
                  <wp:effectExtent l="0" t="0" r="0" b="0"/>
                  <wp:docPr id="12781" name="Picture 12781"/>
                  <wp:cNvGraphicFramePr/>
                  <a:graphic xmlns:a="http://schemas.openxmlformats.org/drawingml/2006/main">
                    <a:graphicData uri="http://schemas.openxmlformats.org/drawingml/2006/picture">
                      <pic:pic xmlns:pic="http://schemas.openxmlformats.org/drawingml/2006/picture">
                        <pic:nvPicPr>
                          <pic:cNvPr id="12781" name="Picture 12781"/>
                          <pic:cNvPicPr/>
                        </pic:nvPicPr>
                        <pic:blipFill>
                          <a:blip r:embed="rId15"/>
                          <a:stretch>
                            <a:fillRect/>
                          </a:stretch>
                        </pic:blipFill>
                        <pic:spPr>
                          <a:xfrm>
                            <a:off x="0" y="0"/>
                            <a:ext cx="3049" cy="3048"/>
                          </a:xfrm>
                          <a:prstGeom prst="rect">
                            <a:avLst/>
                          </a:prstGeom>
                        </pic:spPr>
                      </pic:pic>
                    </a:graphicData>
                  </a:graphic>
                </wp:inline>
              </w:drawing>
            </w:r>
          </w:p>
        </w:tc>
        <w:tc>
          <w:tcPr>
            <w:tcW w:w="0" w:type="auto"/>
            <w:vMerge/>
            <w:tcBorders>
              <w:top w:val="nil"/>
              <w:left w:val="nil"/>
              <w:bottom w:val="nil"/>
              <w:right w:val="nil"/>
            </w:tcBorders>
          </w:tcPr>
          <w:p w14:paraId="6585EF6E" w14:textId="77777777" w:rsidR="0040076D" w:rsidRDefault="0040076D">
            <w:pPr>
              <w:spacing w:after="160" w:line="259" w:lineRule="auto"/>
              <w:ind w:right="0"/>
              <w:jc w:val="left"/>
            </w:pPr>
          </w:p>
        </w:tc>
      </w:tr>
      <w:tr w:rsidR="0040076D" w14:paraId="33A34651" w14:textId="77777777">
        <w:trPr>
          <w:trHeight w:val="396"/>
        </w:trPr>
        <w:tc>
          <w:tcPr>
            <w:tcW w:w="417" w:type="dxa"/>
            <w:tcBorders>
              <w:top w:val="nil"/>
              <w:left w:val="nil"/>
              <w:bottom w:val="nil"/>
              <w:right w:val="nil"/>
            </w:tcBorders>
            <w:vAlign w:val="bottom"/>
          </w:tcPr>
          <w:p w14:paraId="394F03A9" w14:textId="45F88521" w:rsidR="0040076D" w:rsidRDefault="0040076D">
            <w:pPr>
              <w:spacing w:after="0" w:line="259" w:lineRule="auto"/>
              <w:ind w:left="91" w:right="0"/>
              <w:jc w:val="left"/>
            </w:pPr>
          </w:p>
        </w:tc>
        <w:tc>
          <w:tcPr>
            <w:tcW w:w="0" w:type="auto"/>
            <w:vMerge/>
            <w:tcBorders>
              <w:top w:val="nil"/>
              <w:left w:val="nil"/>
              <w:bottom w:val="nil"/>
              <w:right w:val="nil"/>
            </w:tcBorders>
          </w:tcPr>
          <w:p w14:paraId="274C4296" w14:textId="77777777" w:rsidR="0040076D" w:rsidRDefault="0040076D">
            <w:pPr>
              <w:spacing w:after="160" w:line="259" w:lineRule="auto"/>
              <w:ind w:right="0"/>
              <w:jc w:val="left"/>
            </w:pPr>
          </w:p>
        </w:tc>
      </w:tr>
      <w:tr w:rsidR="0040076D" w14:paraId="18B9A591" w14:textId="77777777">
        <w:trPr>
          <w:trHeight w:val="984"/>
        </w:trPr>
        <w:tc>
          <w:tcPr>
            <w:tcW w:w="417" w:type="dxa"/>
            <w:tcBorders>
              <w:top w:val="nil"/>
              <w:left w:val="nil"/>
              <w:bottom w:val="nil"/>
              <w:right w:val="nil"/>
            </w:tcBorders>
          </w:tcPr>
          <w:p w14:paraId="19CD5264" w14:textId="4BA9A3AA" w:rsidR="0040076D" w:rsidRDefault="0040076D">
            <w:pPr>
              <w:spacing w:after="0" w:line="259" w:lineRule="auto"/>
              <w:ind w:right="0"/>
              <w:jc w:val="left"/>
            </w:pPr>
          </w:p>
        </w:tc>
        <w:tc>
          <w:tcPr>
            <w:tcW w:w="0" w:type="auto"/>
            <w:vMerge/>
            <w:tcBorders>
              <w:top w:val="nil"/>
              <w:left w:val="nil"/>
              <w:bottom w:val="nil"/>
              <w:right w:val="nil"/>
            </w:tcBorders>
          </w:tcPr>
          <w:p w14:paraId="74DE8C4F" w14:textId="77777777" w:rsidR="0040076D" w:rsidRDefault="0040076D">
            <w:pPr>
              <w:spacing w:after="160" w:line="259" w:lineRule="auto"/>
              <w:ind w:right="0"/>
              <w:jc w:val="left"/>
            </w:pPr>
          </w:p>
        </w:tc>
      </w:tr>
    </w:tbl>
    <w:p w14:paraId="251170B0" w14:textId="7B5D6A12" w:rsidR="0040076D" w:rsidRDefault="00F64BCD">
      <w:pPr>
        <w:spacing w:after="283" w:line="264" w:lineRule="auto"/>
        <w:ind w:left="481" w:right="0" w:hanging="10"/>
        <w:rPr>
          <w:sz w:val="24"/>
        </w:rPr>
      </w:pPr>
      <w:r>
        <w:rPr>
          <w:sz w:val="24"/>
        </w:rPr>
        <w:lastRenderedPageBreak/>
        <w:t xml:space="preserve">STAGE </w:t>
      </w:r>
      <w:r w:rsidR="00A221A4">
        <w:rPr>
          <w:sz w:val="24"/>
        </w:rPr>
        <w:t>III</w:t>
      </w:r>
      <w:r>
        <w:rPr>
          <w:sz w:val="24"/>
        </w:rPr>
        <w:t>; E</w:t>
      </w:r>
      <w:r w:rsidR="00A221A4">
        <w:rPr>
          <w:sz w:val="24"/>
        </w:rPr>
        <w:t>MER</w:t>
      </w:r>
      <w:r>
        <w:rPr>
          <w:sz w:val="24"/>
        </w:rPr>
        <w:t>GE</w:t>
      </w:r>
      <w:r w:rsidR="00A221A4">
        <w:rPr>
          <w:sz w:val="24"/>
        </w:rPr>
        <w:t>NCY</w:t>
      </w:r>
      <w:r>
        <w:rPr>
          <w:sz w:val="24"/>
        </w:rPr>
        <w:t xml:space="preserve"> WATER </w:t>
      </w:r>
      <w:r w:rsidR="00A221A4">
        <w:rPr>
          <w:sz w:val="24"/>
        </w:rPr>
        <w:t>U</w:t>
      </w:r>
      <w:r>
        <w:rPr>
          <w:sz w:val="24"/>
        </w:rPr>
        <w:t>SE REDUCTION MEASURES</w:t>
      </w:r>
    </w:p>
    <w:tbl>
      <w:tblPr>
        <w:tblStyle w:val="TableGrid0"/>
        <w:tblW w:w="0" w:type="auto"/>
        <w:tblInd w:w="481" w:type="dxa"/>
        <w:tblLook w:val="04A0" w:firstRow="1" w:lastRow="0" w:firstColumn="1" w:lastColumn="0" w:noHBand="0" w:noVBand="1"/>
      </w:tblPr>
      <w:tblGrid>
        <w:gridCol w:w="8772"/>
      </w:tblGrid>
      <w:tr w:rsidR="00463020" w14:paraId="41CBC855" w14:textId="77777777" w:rsidTr="00463020">
        <w:tc>
          <w:tcPr>
            <w:tcW w:w="9253" w:type="dxa"/>
          </w:tcPr>
          <w:p w14:paraId="0D744D72" w14:textId="1D18B587" w:rsidR="00463020" w:rsidRDefault="00463020" w:rsidP="00463020">
            <w:pPr>
              <w:pStyle w:val="Heading2"/>
              <w:spacing w:after="34"/>
              <w:ind w:left="10" w:right="173"/>
            </w:pPr>
            <w:r>
              <w:t>TRIGGERS</w:t>
            </w:r>
          </w:p>
        </w:tc>
      </w:tr>
      <w:tr w:rsidR="00463020" w14:paraId="15B8AF7D" w14:textId="77777777" w:rsidTr="00463020">
        <w:tc>
          <w:tcPr>
            <w:tcW w:w="9253" w:type="dxa"/>
          </w:tcPr>
          <w:p w14:paraId="41D14E61" w14:textId="75E7451C" w:rsidR="00463020" w:rsidRDefault="002E50C5">
            <w:pPr>
              <w:spacing w:after="283" w:line="264" w:lineRule="auto"/>
              <w:ind w:right="0"/>
            </w:pPr>
            <w:r w:rsidRPr="002E50C5">
              <w:t xml:space="preserve">Greater than 95% the system’s capacity is being used 2 consecutive days within a 30-day period; Or System usage is greater than 95% of the respective contract limit for </w:t>
            </w:r>
            <w:r w:rsidRPr="002E50C5">
              <w:rPr>
                <w:u w:val="single"/>
              </w:rPr>
              <w:t>consecutive days within a 30-day period.</w:t>
            </w:r>
          </w:p>
        </w:tc>
      </w:tr>
      <w:tr w:rsidR="00463020" w14:paraId="1B38AF93" w14:textId="77777777" w:rsidTr="00463020">
        <w:tc>
          <w:tcPr>
            <w:tcW w:w="9253" w:type="dxa"/>
          </w:tcPr>
          <w:p w14:paraId="6931167D" w14:textId="472C1348" w:rsidR="00463020" w:rsidRDefault="002E50C5" w:rsidP="002E50C5">
            <w:pPr>
              <w:pStyle w:val="Heading2"/>
              <w:ind w:left="10" w:right="168"/>
            </w:pPr>
            <w:r>
              <w:t>RESPONSE</w:t>
            </w:r>
          </w:p>
        </w:tc>
      </w:tr>
      <w:tr w:rsidR="00463020" w14:paraId="6AAEC4CB" w14:textId="77777777" w:rsidTr="00463020">
        <w:tc>
          <w:tcPr>
            <w:tcW w:w="9253" w:type="dxa"/>
          </w:tcPr>
          <w:p w14:paraId="4ACC381A" w14:textId="77777777" w:rsidR="002E50C5" w:rsidRPr="002E50C5" w:rsidRDefault="002E50C5" w:rsidP="002E50C5">
            <w:pPr>
              <w:spacing w:after="283" w:line="264" w:lineRule="auto"/>
              <w:ind w:right="0"/>
            </w:pPr>
            <w:r w:rsidRPr="002E50C5">
              <w:t>The Blue Ridge WA Manager shall deciare a Water Shortage Emergency:</w:t>
            </w:r>
          </w:p>
          <w:p w14:paraId="17911736" w14:textId="77777777" w:rsidR="002E50C5" w:rsidRPr="002E50C5" w:rsidRDefault="002E50C5" w:rsidP="002E50C5">
            <w:pPr>
              <w:spacing w:after="283" w:line="264" w:lineRule="auto"/>
              <w:ind w:right="0"/>
            </w:pPr>
            <w:r w:rsidRPr="002E50C5">
              <w:t xml:space="preserve">In addition to the previous measures the following also be imposed: Notify water users by </w:t>
            </w:r>
            <w:proofErr w:type="gramStart"/>
            <w:r w:rsidRPr="002E50C5">
              <w:t>any and all</w:t>
            </w:r>
            <w:proofErr w:type="gramEnd"/>
            <w:r w:rsidRPr="002E50C5">
              <w:t xml:space="preserve"> methods as previously outlined:</w:t>
            </w:r>
          </w:p>
          <w:p w14:paraId="34343D52" w14:textId="77777777" w:rsidR="002E50C5" w:rsidRPr="002E50C5" w:rsidRDefault="002E50C5" w:rsidP="002E50C5">
            <w:pPr>
              <w:spacing w:after="283" w:line="264" w:lineRule="auto"/>
              <w:ind w:right="0"/>
            </w:pPr>
            <w:r w:rsidRPr="002E50C5">
              <w:t>Ban Class-III non-essential uses:</w:t>
            </w:r>
          </w:p>
          <w:p w14:paraId="5321504C" w14:textId="77777777" w:rsidR="002E50C5" w:rsidRPr="002E50C5" w:rsidRDefault="002E50C5" w:rsidP="002E50C5">
            <w:pPr>
              <w:spacing w:after="283" w:line="264" w:lineRule="auto"/>
              <w:ind w:right="0"/>
            </w:pPr>
            <w:r w:rsidRPr="002E50C5">
              <w:t>Request additional conservation from Class I (essential) users as may be possible:</w:t>
            </w:r>
          </w:p>
          <w:p w14:paraId="401267D3" w14:textId="77777777" w:rsidR="002E50C5" w:rsidRPr="002E50C5" w:rsidRDefault="002E50C5" w:rsidP="002E50C5">
            <w:pPr>
              <w:spacing w:after="283" w:line="264" w:lineRule="auto"/>
              <w:ind w:right="0"/>
            </w:pPr>
            <w:r w:rsidRPr="002E50C5">
              <w:t>Limit garden irrigation to three days per week between 6pm to 8am-.</w:t>
            </w:r>
          </w:p>
          <w:p w14:paraId="1D25D8EE" w14:textId="77777777" w:rsidR="002E50C5" w:rsidRPr="002E50C5" w:rsidRDefault="002E50C5" w:rsidP="002E50C5">
            <w:pPr>
              <w:spacing w:after="283" w:line="264" w:lineRule="auto"/>
              <w:ind w:right="0"/>
            </w:pPr>
            <w:r w:rsidRPr="002E50C5">
              <w:t>Ban all landscaping irrigation (including golf course greens, school grounds, residential.</w:t>
            </w:r>
          </w:p>
          <w:p w14:paraId="4FFFDCAE" w14:textId="77777777" w:rsidR="002E50C5" w:rsidRPr="002E50C5" w:rsidRDefault="002E50C5" w:rsidP="002E50C5">
            <w:pPr>
              <w:spacing w:after="283" w:line="264" w:lineRule="auto"/>
              <w:ind w:right="0"/>
            </w:pPr>
            <w:r w:rsidRPr="002E50C5">
              <w:t>Ban all recreational use,</w:t>
            </w:r>
          </w:p>
          <w:p w14:paraId="68B45F09" w14:textId="56146B1C" w:rsidR="00463020" w:rsidRDefault="002E50C5">
            <w:pPr>
              <w:spacing w:after="283" w:line="264" w:lineRule="auto"/>
              <w:ind w:right="0"/>
            </w:pPr>
            <w:r w:rsidRPr="002E50C5">
              <w:t>Blue Ridge WA Manager may choose to carry out additional water use restrictions and/or bans to be enforced 3 days after public notification.</w:t>
            </w:r>
          </w:p>
        </w:tc>
      </w:tr>
    </w:tbl>
    <w:p w14:paraId="7AB28B41" w14:textId="77777777" w:rsidR="00463020" w:rsidRDefault="00463020">
      <w:pPr>
        <w:spacing w:after="283" w:line="264" w:lineRule="auto"/>
        <w:ind w:left="481" w:right="0" w:hanging="10"/>
      </w:pPr>
    </w:p>
    <w:p w14:paraId="2B5E3D61" w14:textId="62EF86DF" w:rsidR="0040076D" w:rsidRDefault="004A14AF" w:rsidP="004A14AF">
      <w:pPr>
        <w:spacing w:after="266"/>
        <w:ind w:left="504" w:right="576"/>
      </w:pPr>
      <w:r>
        <w:t>RETURN TO NORMAL</w:t>
      </w:r>
      <w:r w:rsidR="00F64BCD">
        <w:rPr>
          <w:sz w:val="26"/>
        </w:rPr>
        <w:t>-</w:t>
      </w:r>
    </w:p>
    <w:p w14:paraId="59657D77" w14:textId="4058FE27" w:rsidR="0040076D" w:rsidRDefault="00F64BCD">
      <w:pPr>
        <w:spacing w:after="241"/>
        <w:ind w:left="519" w:right="576"/>
      </w:pPr>
      <w:r>
        <w:t>When water sh</w:t>
      </w:r>
      <w:r w:rsidR="004A14AF">
        <w:t>ort</w:t>
      </w:r>
      <w:r>
        <w:t xml:space="preserve">age conditions have abated and system use is returning to normal, water conservation </w:t>
      </w:r>
      <w:r w:rsidR="00937BAD">
        <w:t>measures</w:t>
      </w:r>
      <w:r>
        <w:t xml:space="preserve"> employed during each Phase should be rescinded in reverse order of </w:t>
      </w:r>
      <w:r w:rsidR="00E248A7">
        <w:t>their</w:t>
      </w:r>
      <w:r>
        <w:t xml:space="preserve"> implementation. </w:t>
      </w:r>
      <w:r w:rsidR="00E248A7">
        <w:t>Permanent</w:t>
      </w:r>
      <w:r>
        <w:t xml:space="preserve"> </w:t>
      </w:r>
      <w:r w:rsidR="00937BAD">
        <w:t xml:space="preserve">measures </w:t>
      </w:r>
      <w:r>
        <w:t>directed towards long-te</w:t>
      </w:r>
      <w:r w:rsidR="00E248A7">
        <w:t>rm</w:t>
      </w:r>
      <w:r>
        <w:t xml:space="preserve"> monitoring and conservation should be implemented or continued so that the community </w:t>
      </w:r>
      <w:proofErr w:type="gramStart"/>
      <w:r>
        <w:t>be</w:t>
      </w:r>
      <w:proofErr w:type="gramEnd"/>
      <w:r>
        <w:t xml:space="preserve"> in better position to prevent shortages and respond to recurring water shortage conditions</w:t>
      </w:r>
      <w:r w:rsidR="00937BAD">
        <w:t xml:space="preserve">. </w:t>
      </w:r>
    </w:p>
    <w:p w14:paraId="634689CF" w14:textId="77777777" w:rsidR="00DF55EF" w:rsidRDefault="00DF55EF" w:rsidP="00DF55EF">
      <w:pPr>
        <w:pStyle w:val="Heading1"/>
        <w:ind w:left="0" w:firstLine="0"/>
      </w:pPr>
      <w:r>
        <w:rPr>
          <w:u w:val="none"/>
        </w:rPr>
        <w:t xml:space="preserve">V.        </w:t>
      </w:r>
      <w:r>
        <w:t xml:space="preserve"> BRWA ENFORCEMENT PENALTIES</w:t>
      </w:r>
    </w:p>
    <w:p w14:paraId="2421B067" w14:textId="77777777" w:rsidR="00DF55EF" w:rsidRDefault="00DF55EF" w:rsidP="00DF55EF">
      <w:pPr>
        <w:ind w:left="533" w:right="576"/>
      </w:pPr>
      <w:r>
        <w:t>Enforcement of mandators conservation and associated fines will be the responsibility oi the Blue Ridge WA Manager, or agent by the Water Association Manager.</w:t>
      </w:r>
    </w:p>
    <w:p w14:paraId="2A2B854B" w14:textId="77777777" w:rsidR="00DF55EF" w:rsidRDefault="00DF55EF">
      <w:pPr>
        <w:spacing w:after="241"/>
        <w:ind w:left="519" w:right="576"/>
      </w:pPr>
    </w:p>
    <w:tbl>
      <w:tblPr>
        <w:tblStyle w:val="TableGrid0"/>
        <w:tblW w:w="0" w:type="auto"/>
        <w:tblInd w:w="519" w:type="dxa"/>
        <w:tblLook w:val="04A0" w:firstRow="1" w:lastRow="0" w:firstColumn="1" w:lastColumn="0" w:noHBand="0" w:noVBand="1"/>
      </w:tblPr>
      <w:tblGrid>
        <w:gridCol w:w="2098"/>
        <w:gridCol w:w="2250"/>
        <w:gridCol w:w="2193"/>
        <w:gridCol w:w="2193"/>
      </w:tblGrid>
      <w:tr w:rsidR="00064383" w14:paraId="59F3CBD7" w14:textId="77777777" w:rsidTr="00937BAD">
        <w:tc>
          <w:tcPr>
            <w:tcW w:w="2313" w:type="dxa"/>
          </w:tcPr>
          <w:p w14:paraId="3E85679B" w14:textId="3F8BEAE2" w:rsidR="00937BAD" w:rsidRPr="00064383" w:rsidRDefault="00064383">
            <w:pPr>
              <w:spacing w:after="241"/>
              <w:ind w:right="576"/>
              <w:rPr>
                <w:b/>
                <w:bCs/>
              </w:rPr>
            </w:pPr>
            <w:r>
              <w:rPr>
                <w:b/>
                <w:bCs/>
              </w:rPr>
              <w:t>OFFENSE</w:t>
            </w:r>
          </w:p>
        </w:tc>
        <w:tc>
          <w:tcPr>
            <w:tcW w:w="2313" w:type="dxa"/>
          </w:tcPr>
          <w:p w14:paraId="1EE48CA3" w14:textId="171FE797" w:rsidR="00937BAD" w:rsidRPr="00064383" w:rsidRDefault="00064383">
            <w:pPr>
              <w:spacing w:after="241"/>
              <w:ind w:right="576"/>
              <w:rPr>
                <w:b/>
                <w:bCs/>
              </w:rPr>
            </w:pPr>
            <w:r>
              <w:rPr>
                <w:b/>
                <w:bCs/>
              </w:rPr>
              <w:t>Phase 1: VOLUNTARY</w:t>
            </w:r>
          </w:p>
        </w:tc>
        <w:tc>
          <w:tcPr>
            <w:tcW w:w="2313" w:type="dxa"/>
          </w:tcPr>
          <w:p w14:paraId="40F40F33" w14:textId="2B5758F5" w:rsidR="00937BAD" w:rsidRPr="00064383" w:rsidRDefault="00064383">
            <w:pPr>
              <w:spacing w:after="241"/>
              <w:ind w:right="576"/>
              <w:rPr>
                <w:b/>
                <w:bCs/>
              </w:rPr>
            </w:pPr>
            <w:r>
              <w:rPr>
                <w:b/>
                <w:bCs/>
              </w:rPr>
              <w:t>Phase 2: Mandatory</w:t>
            </w:r>
          </w:p>
        </w:tc>
        <w:tc>
          <w:tcPr>
            <w:tcW w:w="2314" w:type="dxa"/>
          </w:tcPr>
          <w:p w14:paraId="6DF7E407" w14:textId="666D3101" w:rsidR="00937BAD" w:rsidRPr="00064383" w:rsidRDefault="00064383">
            <w:pPr>
              <w:spacing w:after="241"/>
              <w:ind w:right="576"/>
              <w:rPr>
                <w:b/>
                <w:bCs/>
              </w:rPr>
            </w:pPr>
            <w:r>
              <w:rPr>
                <w:b/>
                <w:bCs/>
              </w:rPr>
              <w:t>Phase 3: Emergency</w:t>
            </w:r>
          </w:p>
        </w:tc>
      </w:tr>
      <w:tr w:rsidR="00064383" w14:paraId="731B32B6" w14:textId="77777777" w:rsidTr="00937BAD">
        <w:tc>
          <w:tcPr>
            <w:tcW w:w="2313" w:type="dxa"/>
          </w:tcPr>
          <w:p w14:paraId="78DFD523" w14:textId="476B41B7" w:rsidR="00937BAD" w:rsidRDefault="00064383">
            <w:pPr>
              <w:spacing w:after="241"/>
              <w:ind w:right="576"/>
            </w:pPr>
            <w:r>
              <w:lastRenderedPageBreak/>
              <w:t>FIRST</w:t>
            </w:r>
          </w:p>
        </w:tc>
        <w:tc>
          <w:tcPr>
            <w:tcW w:w="2313" w:type="dxa"/>
          </w:tcPr>
          <w:p w14:paraId="3E009E58" w14:textId="0B1243E8" w:rsidR="00937BAD" w:rsidRDefault="00064383">
            <w:pPr>
              <w:spacing w:after="241"/>
              <w:ind w:right="576"/>
            </w:pPr>
            <w:r>
              <w:t>Notice of Violation (NOV)</w:t>
            </w:r>
          </w:p>
        </w:tc>
        <w:tc>
          <w:tcPr>
            <w:tcW w:w="2313" w:type="dxa"/>
          </w:tcPr>
          <w:p w14:paraId="38C76EE9" w14:textId="7CCD5DA4" w:rsidR="00937BAD" w:rsidRDefault="00064383">
            <w:pPr>
              <w:spacing w:after="241"/>
              <w:ind w:right="576"/>
            </w:pPr>
            <w:r>
              <w:t>NOV and $50 Fine</w:t>
            </w:r>
          </w:p>
        </w:tc>
        <w:tc>
          <w:tcPr>
            <w:tcW w:w="2314" w:type="dxa"/>
          </w:tcPr>
          <w:p w14:paraId="55F6AB6C" w14:textId="227CB18B" w:rsidR="00937BAD" w:rsidRDefault="00DF55EF">
            <w:pPr>
              <w:spacing w:after="241"/>
              <w:ind w:right="576"/>
            </w:pPr>
            <w:r>
              <w:t>NOV and $100 Fine</w:t>
            </w:r>
          </w:p>
        </w:tc>
      </w:tr>
      <w:tr w:rsidR="00064383" w14:paraId="05D78934" w14:textId="77777777" w:rsidTr="00937BAD">
        <w:tc>
          <w:tcPr>
            <w:tcW w:w="2313" w:type="dxa"/>
          </w:tcPr>
          <w:p w14:paraId="75756035" w14:textId="6CE552D5" w:rsidR="00937BAD" w:rsidRDefault="00DF55EF">
            <w:pPr>
              <w:spacing w:after="241"/>
              <w:ind w:right="576"/>
            </w:pPr>
            <w:r>
              <w:t>SECOND</w:t>
            </w:r>
          </w:p>
        </w:tc>
        <w:tc>
          <w:tcPr>
            <w:tcW w:w="2313" w:type="dxa"/>
          </w:tcPr>
          <w:p w14:paraId="32F8C744" w14:textId="04AF6EB3" w:rsidR="00937BAD" w:rsidRDefault="00DF55EF">
            <w:pPr>
              <w:spacing w:after="241"/>
              <w:ind w:right="576"/>
            </w:pPr>
            <w:r>
              <w:t>NOV</w:t>
            </w:r>
          </w:p>
        </w:tc>
        <w:tc>
          <w:tcPr>
            <w:tcW w:w="2313" w:type="dxa"/>
          </w:tcPr>
          <w:p w14:paraId="0D0158D8" w14:textId="6C2B7AE9" w:rsidR="00937BAD" w:rsidRDefault="00DF55EF">
            <w:pPr>
              <w:spacing w:after="241"/>
              <w:ind w:right="576"/>
            </w:pPr>
            <w:r>
              <w:t>$100 Fine</w:t>
            </w:r>
          </w:p>
        </w:tc>
        <w:tc>
          <w:tcPr>
            <w:tcW w:w="2314" w:type="dxa"/>
          </w:tcPr>
          <w:p w14:paraId="07BA017B" w14:textId="0E312468" w:rsidR="00937BAD" w:rsidRDefault="00DF55EF">
            <w:pPr>
              <w:spacing w:after="241"/>
              <w:ind w:right="576"/>
            </w:pPr>
            <w:r>
              <w:t>$200 Fine</w:t>
            </w:r>
          </w:p>
        </w:tc>
      </w:tr>
      <w:tr w:rsidR="00064383" w14:paraId="43A3CF6D" w14:textId="77777777" w:rsidTr="00937BAD">
        <w:tc>
          <w:tcPr>
            <w:tcW w:w="2313" w:type="dxa"/>
          </w:tcPr>
          <w:p w14:paraId="38B7483D" w14:textId="6EE37214" w:rsidR="00937BAD" w:rsidRDefault="00DF55EF">
            <w:pPr>
              <w:spacing w:after="241"/>
              <w:ind w:right="576"/>
            </w:pPr>
            <w:r>
              <w:t>THIRD</w:t>
            </w:r>
          </w:p>
        </w:tc>
        <w:tc>
          <w:tcPr>
            <w:tcW w:w="2313" w:type="dxa"/>
          </w:tcPr>
          <w:p w14:paraId="6A5B1669" w14:textId="63787D37" w:rsidR="00937BAD" w:rsidRDefault="00DF55EF">
            <w:pPr>
              <w:spacing w:after="241"/>
              <w:ind w:right="576"/>
            </w:pPr>
            <w:r>
              <w:t>NOV</w:t>
            </w:r>
          </w:p>
        </w:tc>
        <w:tc>
          <w:tcPr>
            <w:tcW w:w="2313" w:type="dxa"/>
          </w:tcPr>
          <w:p w14:paraId="4377BA92" w14:textId="714A80FE" w:rsidR="00937BAD" w:rsidRDefault="00DF55EF">
            <w:pPr>
              <w:spacing w:after="241"/>
              <w:ind w:right="576"/>
            </w:pPr>
            <w:r>
              <w:t>$200 Fine</w:t>
            </w:r>
          </w:p>
        </w:tc>
        <w:tc>
          <w:tcPr>
            <w:tcW w:w="2314" w:type="dxa"/>
          </w:tcPr>
          <w:p w14:paraId="633D599D" w14:textId="38E6E944" w:rsidR="00937BAD" w:rsidRDefault="00DF55EF">
            <w:pPr>
              <w:spacing w:after="241"/>
              <w:ind w:right="576"/>
            </w:pPr>
            <w:r w:rsidRPr="00DF55EF">
              <w:t>Service Disconnection and Associated Reconnect Fees</w:t>
            </w:r>
          </w:p>
        </w:tc>
      </w:tr>
      <w:tr w:rsidR="00064383" w14:paraId="007FC843" w14:textId="77777777" w:rsidTr="00937BAD">
        <w:tc>
          <w:tcPr>
            <w:tcW w:w="2313" w:type="dxa"/>
          </w:tcPr>
          <w:p w14:paraId="7E5957F1" w14:textId="3FC59F1E" w:rsidR="00937BAD" w:rsidRDefault="00DF55EF">
            <w:pPr>
              <w:spacing w:after="241"/>
              <w:ind w:right="576"/>
            </w:pPr>
            <w:r>
              <w:t>MORE THAN 3 OFFENSES</w:t>
            </w:r>
          </w:p>
        </w:tc>
        <w:tc>
          <w:tcPr>
            <w:tcW w:w="2313" w:type="dxa"/>
          </w:tcPr>
          <w:p w14:paraId="448FC677" w14:textId="5429E909" w:rsidR="00937BAD" w:rsidRDefault="00DF55EF">
            <w:pPr>
              <w:spacing w:after="241"/>
              <w:ind w:right="576"/>
            </w:pPr>
            <w:r>
              <w:t>NOV</w:t>
            </w:r>
          </w:p>
        </w:tc>
        <w:tc>
          <w:tcPr>
            <w:tcW w:w="2313" w:type="dxa"/>
          </w:tcPr>
          <w:p w14:paraId="5ABD9E44" w14:textId="53E37CAA" w:rsidR="00937BAD" w:rsidRDefault="00DF55EF">
            <w:pPr>
              <w:spacing w:after="241"/>
              <w:ind w:right="576"/>
            </w:pPr>
            <w:r>
              <w:t>Service Disconnection and Associated Reconnect Fees</w:t>
            </w:r>
          </w:p>
        </w:tc>
        <w:tc>
          <w:tcPr>
            <w:tcW w:w="2314" w:type="dxa"/>
          </w:tcPr>
          <w:p w14:paraId="376D8B24" w14:textId="4BDBBBBB" w:rsidR="00937BAD" w:rsidRDefault="00DF55EF">
            <w:pPr>
              <w:spacing w:after="241"/>
              <w:ind w:right="576"/>
            </w:pPr>
            <w:r w:rsidRPr="00DF55EF">
              <w:t>Service Disconnection and Associated Reconnect Fees</w:t>
            </w:r>
          </w:p>
        </w:tc>
      </w:tr>
    </w:tbl>
    <w:p w14:paraId="738F2C0D" w14:textId="77777777" w:rsidR="00937BAD" w:rsidRDefault="00937BAD">
      <w:pPr>
        <w:spacing w:after="241"/>
        <w:ind w:left="519" w:right="576"/>
      </w:pPr>
    </w:p>
    <w:p w14:paraId="66B444CD" w14:textId="3009DDC6" w:rsidR="0040076D" w:rsidRPr="00937BAD" w:rsidRDefault="00F64BCD" w:rsidP="00937BAD">
      <w:pPr>
        <w:spacing w:after="0" w:line="264" w:lineRule="auto"/>
        <w:ind w:right="2703"/>
        <w:rPr>
          <w:u w:val="single"/>
        </w:rPr>
      </w:pPr>
      <w:r>
        <w:rPr>
          <w:sz w:val="24"/>
        </w:rPr>
        <w:t>VI.</w:t>
      </w:r>
      <w:r w:rsidR="00937BAD">
        <w:rPr>
          <w:sz w:val="24"/>
        </w:rPr>
        <w:t xml:space="preserve">     </w:t>
      </w:r>
      <w:r w:rsidR="00937BAD">
        <w:rPr>
          <w:sz w:val="24"/>
          <w:u w:val="single"/>
        </w:rPr>
        <w:t>PUBLIC COMMENT</w:t>
      </w:r>
    </w:p>
    <w:p w14:paraId="2CC0475D" w14:textId="3CAA6932" w:rsidR="0040076D" w:rsidRDefault="00F64BCD">
      <w:pPr>
        <w:ind w:left="591" w:right="576"/>
      </w:pPr>
      <w:r>
        <w:t xml:space="preserve">Customers </w:t>
      </w:r>
      <w:r w:rsidR="00937BAD">
        <w:t>wi</w:t>
      </w:r>
      <w:r>
        <w:t xml:space="preserve">ll have multiple opportunities to comment on the provisions of the water shortage response plan- First, a draft </w:t>
      </w:r>
      <w:r w:rsidR="00DF55EF">
        <w:t>wil</w:t>
      </w:r>
      <w:r>
        <w:t>l be made available at the WA office for customers to</w:t>
      </w:r>
      <w:r w:rsidR="00DF55EF">
        <w:t xml:space="preserve"> view.</w:t>
      </w:r>
      <w:r>
        <w:t xml:space="preserve"> A notice</w:t>
      </w:r>
      <w:r w:rsidR="00DF55EF">
        <w:t xml:space="preserve"> will</w:t>
      </w:r>
      <w:r>
        <w:t xml:space="preserve"> be included in C</w:t>
      </w:r>
      <w:r w:rsidR="00DF55EF">
        <w:t>ustomer</w:t>
      </w:r>
      <w:r>
        <w:t xml:space="preserve"> water bi</w:t>
      </w:r>
      <w:r w:rsidR="00DF55EF">
        <w:t>ll</w:t>
      </w:r>
      <w:r>
        <w:t xml:space="preserve"> </w:t>
      </w:r>
      <w:r w:rsidR="00DF55EF">
        <w:t xml:space="preserve">notifying </w:t>
      </w:r>
      <w:r>
        <w:t>them</w:t>
      </w:r>
      <w:r w:rsidR="00DF55EF">
        <w:t xml:space="preserve"> of</w:t>
      </w:r>
      <w:r>
        <w:t xml:space="preserve"> such. A</w:t>
      </w:r>
      <w:r w:rsidR="00DF55EF">
        <w:t>l</w:t>
      </w:r>
      <w:r>
        <w:t>l subsequent re</w:t>
      </w:r>
      <w:r w:rsidR="00DF55EF">
        <w:t>v</w:t>
      </w:r>
      <w:r>
        <w:t xml:space="preserve">isions to the draft plan will </w:t>
      </w:r>
      <w:proofErr w:type="gramStart"/>
      <w:r>
        <w:t>he</w:t>
      </w:r>
      <w:proofErr w:type="gramEnd"/>
      <w:r>
        <w:t xml:space="preserve"> published at least 30 days prior to an adaption vote by Blue Ridge WA's board</w:t>
      </w:r>
      <w:r w:rsidR="00DF55EF">
        <w:t xml:space="preserve">. </w:t>
      </w:r>
    </w:p>
    <w:p w14:paraId="744F4191" w14:textId="77777777" w:rsidR="000A427C" w:rsidRDefault="000A427C" w:rsidP="00DF55EF">
      <w:pPr>
        <w:spacing w:after="0" w:line="259" w:lineRule="auto"/>
        <w:ind w:right="4773"/>
        <w:jc w:val="left"/>
        <w:rPr>
          <w:sz w:val="28"/>
        </w:rPr>
      </w:pPr>
    </w:p>
    <w:p w14:paraId="0EFD3581" w14:textId="4E7186DA" w:rsidR="0040076D" w:rsidRDefault="00F64BCD" w:rsidP="00DF55EF">
      <w:pPr>
        <w:spacing w:after="0" w:line="259" w:lineRule="auto"/>
        <w:ind w:right="4773"/>
        <w:jc w:val="left"/>
      </w:pPr>
      <w:r>
        <w:rPr>
          <w:sz w:val="28"/>
        </w:rPr>
        <w:t>V</w:t>
      </w:r>
      <w:r w:rsidR="00DF55EF">
        <w:rPr>
          <w:sz w:val="28"/>
        </w:rPr>
        <w:t xml:space="preserve">II. </w:t>
      </w:r>
      <w:r w:rsidR="000A427C">
        <w:rPr>
          <w:sz w:val="28"/>
          <w:u w:val="single"/>
        </w:rPr>
        <w:t>BRWA VARIANCE PROTOCOLS</w:t>
      </w:r>
      <w:r>
        <w:rPr>
          <w:sz w:val="28"/>
        </w:rPr>
        <w:t xml:space="preserve"> </w:t>
      </w:r>
    </w:p>
    <w:p w14:paraId="22FA3C01" w14:textId="77777777" w:rsidR="0040076D" w:rsidRDefault="00F64BCD">
      <w:pPr>
        <w:spacing w:after="516" w:line="266" w:lineRule="auto"/>
        <w:ind w:left="326" w:right="797" w:hanging="5"/>
        <w:jc w:val="left"/>
      </w:pPr>
      <w:r>
        <w:t xml:space="preserve">Applications for water use variance requests are available from the Blue Ridge WA office. All applications must be submitted to the Blue Ridge WA office for review by the Blue Ridge WA Manager, or agent designated </w:t>
      </w:r>
      <w:proofErr w:type="spellStart"/>
      <w:r>
        <w:t>bv</w:t>
      </w:r>
      <w:proofErr w:type="spellEnd"/>
      <w:r>
        <w:t xml:space="preserve"> the Blue Ridge WA Manager.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74DCB74B" w14:textId="77777777" w:rsidR="0040076D" w:rsidRDefault="00F64BCD" w:rsidP="000A427C">
      <w:pPr>
        <w:pStyle w:val="Heading1"/>
        <w:ind w:left="0" w:firstLine="0"/>
      </w:pPr>
      <w:proofErr w:type="spellStart"/>
      <w:r>
        <w:rPr>
          <w:u w:val="none"/>
        </w:rPr>
        <w:t>Vlll</w:t>
      </w:r>
      <w:proofErr w:type="spellEnd"/>
      <w:r>
        <w:rPr>
          <w:u w:val="none"/>
        </w:rPr>
        <w:t xml:space="preserve">. </w:t>
      </w:r>
      <w:r>
        <w:t>EFFECTIVENESS</w:t>
      </w:r>
    </w:p>
    <w:p w14:paraId="5270BCA5" w14:textId="6E61FAEF" w:rsidR="0040076D" w:rsidRDefault="00F64BCD">
      <w:pPr>
        <w:spacing w:after="462"/>
        <w:ind w:left="355" w:right="759"/>
      </w:pPr>
      <w:r>
        <w:rPr>
          <w:noProof/>
        </w:rPr>
        <w:drawing>
          <wp:anchor distT="0" distB="0" distL="114300" distR="114300" simplePos="0" relativeHeight="251668480" behindDoc="0" locked="0" layoutInCell="1" allowOverlap="0" wp14:anchorId="1B25ADB2" wp14:editId="3FFC55BA">
            <wp:simplePos x="0" y="0"/>
            <wp:positionH relativeFrom="page">
              <wp:posOffset>7095559</wp:posOffset>
            </wp:positionH>
            <wp:positionV relativeFrom="page">
              <wp:posOffset>1597647</wp:posOffset>
            </wp:positionV>
            <wp:extent cx="57935" cy="1018348"/>
            <wp:effectExtent l="0" t="0" r="0" b="0"/>
            <wp:wrapSquare wrapText="bothSides"/>
            <wp:docPr id="24277" name="Picture 24277"/>
            <wp:cNvGraphicFramePr/>
            <a:graphic xmlns:a="http://schemas.openxmlformats.org/drawingml/2006/main">
              <a:graphicData uri="http://schemas.openxmlformats.org/drawingml/2006/picture">
                <pic:pic xmlns:pic="http://schemas.openxmlformats.org/drawingml/2006/picture">
                  <pic:nvPicPr>
                    <pic:cNvPr id="24277" name="Picture 24277"/>
                    <pic:cNvPicPr/>
                  </pic:nvPicPr>
                  <pic:blipFill>
                    <a:blip r:embed="rId16"/>
                    <a:stretch>
                      <a:fillRect/>
                    </a:stretch>
                  </pic:blipFill>
                  <pic:spPr>
                    <a:xfrm>
                      <a:off x="0" y="0"/>
                      <a:ext cx="57935" cy="1018348"/>
                    </a:xfrm>
                    <a:prstGeom prst="rect">
                      <a:avLst/>
                    </a:prstGeom>
                  </pic:spPr>
                </pic:pic>
              </a:graphicData>
            </a:graphic>
          </wp:anchor>
        </w:drawing>
      </w:r>
      <w:r>
        <w:t xml:space="preserve">The Effectiveness of the Blue Ridge WA water shortage response plan be determined by' comparing the stated water conservation goals observed water use reduction data. Other factors to be considered include frequency of plan activation, any problem periods </w:t>
      </w:r>
      <w:r w:rsidR="000A427C">
        <w:t>without</w:t>
      </w:r>
      <w:r>
        <w:t xml:space="preserve"> activation, total number of violation citations, desired reductions </w:t>
      </w:r>
      <w:proofErr w:type="gramStart"/>
      <w:r>
        <w:t>attained</w:t>
      </w:r>
      <w:proofErr w:type="gramEnd"/>
      <w:r>
        <w:t xml:space="preserve"> and evaluation of demand reductions compared to the previous </w:t>
      </w:r>
      <w:r w:rsidR="000A427C">
        <w:t>year’s</w:t>
      </w:r>
      <w:r>
        <w:t xml:space="preserve"> seasonal data.</w:t>
      </w:r>
    </w:p>
    <w:p w14:paraId="4A01DE48" w14:textId="1F9358DB" w:rsidR="0040076D" w:rsidRDefault="00F64BCD">
      <w:pPr>
        <w:tabs>
          <w:tab w:val="center" w:pos="538"/>
          <w:tab w:val="center" w:pos="2437"/>
        </w:tabs>
        <w:spacing w:after="0" w:line="264" w:lineRule="auto"/>
        <w:ind w:right="0"/>
        <w:jc w:val="left"/>
      </w:pPr>
      <w:r>
        <w:rPr>
          <w:sz w:val="24"/>
        </w:rPr>
        <w:t xml:space="preserve">IX. </w:t>
      </w:r>
      <w:r>
        <w:rPr>
          <w:sz w:val="24"/>
        </w:rPr>
        <w:tab/>
        <w:t>REVISION</w:t>
      </w:r>
      <w:r>
        <w:rPr>
          <w:noProof/>
        </w:rPr>
        <w:drawing>
          <wp:inline distT="0" distB="0" distL="0" distR="0" wp14:anchorId="46039C3C" wp14:editId="138D8703">
            <wp:extent cx="36591" cy="70126"/>
            <wp:effectExtent l="0" t="0" r="0" b="0"/>
            <wp:docPr id="35986" name="Picture 35986"/>
            <wp:cNvGraphicFramePr/>
            <a:graphic xmlns:a="http://schemas.openxmlformats.org/drawingml/2006/main">
              <a:graphicData uri="http://schemas.openxmlformats.org/drawingml/2006/picture">
                <pic:pic xmlns:pic="http://schemas.openxmlformats.org/drawingml/2006/picture">
                  <pic:nvPicPr>
                    <pic:cNvPr id="35986" name="Picture 35986"/>
                    <pic:cNvPicPr/>
                  </pic:nvPicPr>
                  <pic:blipFill>
                    <a:blip r:embed="rId17"/>
                    <a:stretch>
                      <a:fillRect/>
                    </a:stretch>
                  </pic:blipFill>
                  <pic:spPr>
                    <a:xfrm>
                      <a:off x="0" y="0"/>
                      <a:ext cx="36591" cy="70126"/>
                    </a:xfrm>
                    <a:prstGeom prst="rect">
                      <a:avLst/>
                    </a:prstGeom>
                  </pic:spPr>
                </pic:pic>
              </a:graphicData>
            </a:graphic>
          </wp:inline>
        </w:drawing>
      </w:r>
    </w:p>
    <w:p w14:paraId="44B94FEA" w14:textId="1DA12F8B" w:rsidR="0040076D" w:rsidRDefault="00F64BCD">
      <w:pPr>
        <w:spacing w:after="10" w:line="266" w:lineRule="auto"/>
        <w:ind w:left="326" w:right="797" w:hanging="5"/>
        <w:jc w:val="left"/>
      </w:pPr>
      <w:r>
        <w:t xml:space="preserve">The water shortage response plan will be reviewed and revised as needed to adapt to new circumstances </w:t>
      </w:r>
      <w:r w:rsidR="000A427C">
        <w:t>affecting</w:t>
      </w:r>
      <w:r>
        <w:t xml:space="preserve"> water supply and demand. following implementation of emergency restrictions. and at a </w:t>
      </w:r>
      <w:r w:rsidR="000A427C">
        <w:t>minimum</w:t>
      </w:r>
      <w:r>
        <w:t xml:space="preserve"> every five years in conjunction with the updating of our Local Water Supply Plan. Further, a water shortage response planning work group VÅII </w:t>
      </w:r>
      <w:r>
        <w:lastRenderedPageBreak/>
        <w:t xml:space="preserve">review procedures </w:t>
      </w:r>
      <w:r w:rsidR="000A427C">
        <w:t>following</w:t>
      </w:r>
      <w:r>
        <w:t xml:space="preserve"> each emergency or rationing stage to recommend any necessary improvements to the plan to Blue Ridge WA's Board. The Blue Ridge WA Manager is responsible for initialing all subsequent revisions.</w:t>
      </w:r>
    </w:p>
    <w:sectPr w:rsidR="0040076D">
      <w:pgSz w:w="11894" w:h="15494"/>
      <w:pgMar w:top="1234" w:right="1138" w:bottom="1196" w:left="14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6D"/>
    <w:rsid w:val="00064383"/>
    <w:rsid w:val="000A427C"/>
    <w:rsid w:val="000E3A8A"/>
    <w:rsid w:val="002E50C5"/>
    <w:rsid w:val="0040076D"/>
    <w:rsid w:val="00463020"/>
    <w:rsid w:val="004A14AF"/>
    <w:rsid w:val="00623DC8"/>
    <w:rsid w:val="006364D1"/>
    <w:rsid w:val="006D2713"/>
    <w:rsid w:val="00813EB2"/>
    <w:rsid w:val="00937BAD"/>
    <w:rsid w:val="00A221A4"/>
    <w:rsid w:val="00DF55EF"/>
    <w:rsid w:val="00E248A7"/>
    <w:rsid w:val="00E320A1"/>
    <w:rsid w:val="00F6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29A4"/>
  <w15:docId w15:val="{04AF5341-8EBD-451C-A7C3-9C1EA829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right="365"/>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58" w:lineRule="auto"/>
      <w:ind w:left="37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380"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37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Tyson Edwards</cp:lastModifiedBy>
  <cp:revision>5</cp:revision>
  <dcterms:created xsi:type="dcterms:W3CDTF">2023-11-03T12:50:00Z</dcterms:created>
  <dcterms:modified xsi:type="dcterms:W3CDTF">2023-11-03T15:58:00Z</dcterms:modified>
</cp:coreProperties>
</file>